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8F6D5" w14:textId="77777777" w:rsidR="001737E6" w:rsidRDefault="001737E6" w:rsidP="00081971">
      <w:pPr>
        <w:pStyle w:val="Encabezado"/>
        <w:rPr>
          <w:rFonts w:ascii="Arial" w:hAnsi="Arial" w:cs="Arial"/>
          <w:b/>
          <w:bCs/>
          <w:color w:val="2F5496" w:themeColor="accent1" w:themeShade="BF"/>
          <w:sz w:val="32"/>
          <w:szCs w:val="32"/>
        </w:rPr>
      </w:pPr>
    </w:p>
    <w:p w14:paraId="4518938C" w14:textId="06321583" w:rsidR="00CD5B12" w:rsidRDefault="00CD5B12" w:rsidP="00081971">
      <w:pPr>
        <w:pStyle w:val="Encabezado"/>
        <w:jc w:val="center"/>
        <w:rPr>
          <w:rFonts w:ascii="Arial" w:hAnsi="Arial" w:cs="Arial"/>
          <w:b/>
          <w:bCs/>
          <w:color w:val="2F5496" w:themeColor="accent1" w:themeShade="BF"/>
          <w:sz w:val="32"/>
          <w:szCs w:val="32"/>
        </w:rPr>
      </w:pPr>
      <w:r w:rsidRPr="00CD5B12">
        <w:rPr>
          <w:rFonts w:ascii="Arial" w:hAnsi="Arial" w:cs="Arial"/>
          <w:b/>
          <w:bCs/>
          <w:color w:val="2F5496" w:themeColor="accent1" w:themeShade="BF"/>
          <w:sz w:val="32"/>
          <w:szCs w:val="32"/>
        </w:rPr>
        <w:t>CRITERIOS DE AGRUPACIÓN DE FAMILIAS</w:t>
      </w:r>
    </w:p>
    <w:p w14:paraId="1E2328B3" w14:textId="77777777" w:rsidR="00CD5B12" w:rsidRPr="00CD5B12" w:rsidRDefault="00CD5B12" w:rsidP="00CD5B12">
      <w:pPr>
        <w:pStyle w:val="Encabezado"/>
        <w:jc w:val="center"/>
        <w:rPr>
          <w:rFonts w:ascii="Arial" w:hAnsi="Arial" w:cs="Arial"/>
          <w:b/>
          <w:bCs/>
          <w:color w:val="2F5496" w:themeColor="accent1" w:themeShade="BF"/>
          <w:sz w:val="32"/>
          <w:szCs w:val="32"/>
        </w:rPr>
      </w:pPr>
    </w:p>
    <w:p w14:paraId="5149C13F" w14:textId="28B6705F" w:rsidR="006926BE" w:rsidRPr="00C3751A" w:rsidRDefault="002A5EF0" w:rsidP="00550BA0">
      <w:pPr>
        <w:jc w:val="center"/>
        <w:rPr>
          <w:rFonts w:ascii="Arial" w:hAnsi="Arial" w:cs="Arial"/>
          <w:b/>
          <w:lang w:val="en-US"/>
        </w:rPr>
      </w:pPr>
      <w:r w:rsidRPr="00C3751A">
        <w:rPr>
          <w:rFonts w:ascii="Arial" w:hAnsi="Arial" w:cs="Arial"/>
          <w:b/>
          <w:lang w:val="en-US"/>
        </w:rPr>
        <w:t>NOM-001-SCFI-2018</w:t>
      </w:r>
    </w:p>
    <w:p w14:paraId="7A1A5286" w14:textId="31CD979B" w:rsidR="002A5EF0" w:rsidRPr="00C3751A" w:rsidRDefault="002A5EF0" w:rsidP="006926BE">
      <w:pPr>
        <w:jc w:val="both"/>
        <w:rPr>
          <w:rFonts w:ascii="Arial" w:hAnsi="Arial" w:cs="Arial"/>
          <w:b/>
          <w:lang w:val="en-US"/>
        </w:rPr>
      </w:pPr>
      <w:r w:rsidRPr="00C3751A">
        <w:rPr>
          <w:rFonts w:ascii="Arial" w:hAnsi="Arial" w:cs="Arial"/>
          <w:b/>
          <w:lang w:val="en-US"/>
        </w:rPr>
        <w:t>NMX-I-60065-NYCE-2015</w:t>
      </w:r>
      <w:r w:rsidR="006926BE" w:rsidRPr="00C3751A">
        <w:rPr>
          <w:rFonts w:ascii="Arial" w:hAnsi="Arial" w:cs="Arial"/>
          <w:b/>
          <w:lang w:val="en-US"/>
        </w:rPr>
        <w:t xml:space="preserve">, </w:t>
      </w:r>
      <w:r w:rsidRPr="00C3751A">
        <w:rPr>
          <w:rFonts w:ascii="Arial" w:hAnsi="Arial" w:cs="Arial"/>
          <w:b/>
          <w:lang w:val="en-US"/>
        </w:rPr>
        <w:t>NMX-I-60950-NYCE-2015 (5.5 FAE)</w:t>
      </w:r>
      <w:r w:rsidR="006926BE" w:rsidRPr="00C3751A">
        <w:rPr>
          <w:rFonts w:ascii="Arial" w:hAnsi="Arial" w:cs="Arial"/>
          <w:b/>
          <w:lang w:val="en-US"/>
        </w:rPr>
        <w:t xml:space="preserve">, </w:t>
      </w:r>
      <w:r w:rsidRPr="00C3751A">
        <w:rPr>
          <w:rFonts w:ascii="Arial" w:hAnsi="Arial" w:cs="Arial"/>
          <w:b/>
          <w:lang w:val="en-US"/>
        </w:rPr>
        <w:t xml:space="preserve">NMX-I-60950-NYCE-2015 (5.7 Misceláneos) </w:t>
      </w:r>
      <w:r w:rsidRPr="00C3751A">
        <w:rPr>
          <w:rFonts w:ascii="Arial" w:hAnsi="Arial" w:cs="Arial"/>
          <w:lang w:val="en-US"/>
        </w:rPr>
        <w:t>(Únicamente</w:t>
      </w:r>
      <w:r w:rsidR="0048718C">
        <w:rPr>
          <w:rFonts w:ascii="Arial" w:hAnsi="Arial" w:cs="Arial"/>
          <w:lang w:val="en-US"/>
        </w:rPr>
        <w:t xml:space="preserve"> </w:t>
      </w:r>
      <w:r w:rsidRPr="00C3751A">
        <w:rPr>
          <w:rFonts w:ascii="Arial" w:hAnsi="Arial" w:cs="Arial"/>
          <w:lang w:val="en-US"/>
        </w:rPr>
        <w:t>generales)</w:t>
      </w:r>
      <w:r w:rsidR="006926BE" w:rsidRPr="00C3751A">
        <w:rPr>
          <w:rFonts w:ascii="Arial" w:hAnsi="Arial" w:cs="Arial"/>
          <w:lang w:val="en-US"/>
        </w:rPr>
        <w:t xml:space="preserve">, </w:t>
      </w:r>
      <w:r w:rsidRPr="00C3751A">
        <w:rPr>
          <w:rFonts w:ascii="Arial" w:hAnsi="Arial" w:cs="Arial"/>
          <w:b/>
          <w:lang w:val="en-US"/>
        </w:rPr>
        <w:t>NMX-I-60335-2-82-NYCE-2015</w:t>
      </w:r>
      <w:r w:rsidR="006926BE" w:rsidRPr="00C3751A">
        <w:rPr>
          <w:rFonts w:ascii="Arial" w:hAnsi="Arial" w:cs="Arial"/>
          <w:b/>
          <w:lang w:val="en-US"/>
        </w:rPr>
        <w:t xml:space="preserve">, </w:t>
      </w:r>
      <w:r w:rsidRPr="00C3751A">
        <w:rPr>
          <w:rFonts w:ascii="Arial" w:hAnsi="Arial" w:cs="Arial"/>
          <w:b/>
          <w:lang w:val="en-US"/>
        </w:rPr>
        <w:t>NMX-I-60335-2-25-NYCE-2015</w:t>
      </w:r>
      <w:r w:rsidR="006926BE" w:rsidRPr="00C3751A">
        <w:rPr>
          <w:rFonts w:ascii="Arial" w:hAnsi="Arial" w:cs="Arial"/>
          <w:b/>
          <w:lang w:val="en-US"/>
        </w:rPr>
        <w:t xml:space="preserve">, </w:t>
      </w:r>
      <w:r w:rsidRPr="00C3751A">
        <w:rPr>
          <w:rFonts w:ascii="Arial" w:hAnsi="Arial" w:cs="Arial"/>
          <w:b/>
          <w:lang w:val="en-US"/>
        </w:rPr>
        <w:t>NMX-I-163-NYCE-2016</w:t>
      </w:r>
      <w:r w:rsidR="006926BE" w:rsidRPr="00C3751A">
        <w:rPr>
          <w:rFonts w:ascii="Arial" w:hAnsi="Arial" w:cs="Arial"/>
          <w:b/>
          <w:lang w:val="en-US"/>
        </w:rPr>
        <w:t xml:space="preserve">, </w:t>
      </w:r>
      <w:r w:rsidRPr="00C3751A">
        <w:rPr>
          <w:rFonts w:ascii="Arial" w:hAnsi="Arial" w:cs="Arial"/>
          <w:b/>
          <w:lang w:val="en-US"/>
        </w:rPr>
        <w:t>NMX-J-I-62115-ANCE-NYCE-2020</w:t>
      </w:r>
    </w:p>
    <w:p w14:paraId="5EDCE8B2" w14:textId="77777777" w:rsidR="002A5EF0" w:rsidRDefault="002A5EF0" w:rsidP="002A5EF0">
      <w:pPr>
        <w:jc w:val="both"/>
        <w:rPr>
          <w:rFonts w:ascii="Arial" w:hAnsi="Arial" w:cs="Arial"/>
          <w:sz w:val="20"/>
          <w:lang w:val="es-ES"/>
        </w:rPr>
      </w:pPr>
      <w:r w:rsidRPr="001854D5">
        <w:rPr>
          <w:rFonts w:ascii="Arial" w:hAnsi="Arial" w:cs="Arial"/>
          <w:sz w:val="20"/>
          <w:lang w:val="es-ES"/>
        </w:rPr>
        <w:t>Los modelos del equipo electrónico y/o sistemas se consideran de la misma familia, siempre y cuando cumplan con las siguientes condiciones</w:t>
      </w:r>
    </w:p>
    <w:p w14:paraId="5BD7E4FB" w14:textId="77777777" w:rsidR="002A5EF0" w:rsidRPr="001854D5" w:rsidRDefault="002A5EF0" w:rsidP="002A5EF0">
      <w:pPr>
        <w:jc w:val="both"/>
        <w:rPr>
          <w:rFonts w:ascii="Arial" w:hAnsi="Arial" w:cs="Arial"/>
          <w:b/>
          <w:lang w:val="es-ES"/>
        </w:rPr>
      </w:pPr>
      <w:r w:rsidRPr="001854D5">
        <w:rPr>
          <w:rFonts w:ascii="Arial" w:hAnsi="Arial" w:cs="Arial"/>
          <w:b/>
          <w:lang w:val="es-ES"/>
        </w:rPr>
        <w:t xml:space="preserve">B.1. Generales </w:t>
      </w:r>
    </w:p>
    <w:p w14:paraId="047855BE" w14:textId="77777777" w:rsidR="002A5EF0" w:rsidRPr="001854D5" w:rsidRDefault="002A5EF0" w:rsidP="002A5EF0">
      <w:pPr>
        <w:pStyle w:val="Prrafodelista"/>
        <w:numPr>
          <w:ilvl w:val="0"/>
          <w:numId w:val="5"/>
        </w:numPr>
        <w:jc w:val="both"/>
        <w:rPr>
          <w:rFonts w:ascii="Arial" w:hAnsi="Arial" w:cs="Arial"/>
          <w:sz w:val="20"/>
          <w:lang w:val="es-ES"/>
        </w:rPr>
      </w:pPr>
      <w:r w:rsidRPr="001854D5">
        <w:rPr>
          <w:rFonts w:ascii="Arial" w:hAnsi="Arial" w:cs="Arial"/>
          <w:sz w:val="20"/>
          <w:lang w:val="es-ES"/>
        </w:rPr>
        <w:t>Ser de la misma marca y/o fabricante</w:t>
      </w:r>
    </w:p>
    <w:p w14:paraId="177E045C" w14:textId="77777777" w:rsidR="002A5EF0" w:rsidRPr="001854D5" w:rsidRDefault="002A5EF0" w:rsidP="002A5EF0">
      <w:pPr>
        <w:pStyle w:val="Prrafodelista"/>
        <w:numPr>
          <w:ilvl w:val="0"/>
          <w:numId w:val="5"/>
        </w:numPr>
        <w:jc w:val="both"/>
        <w:rPr>
          <w:rFonts w:ascii="Arial" w:hAnsi="Arial" w:cs="Arial"/>
          <w:sz w:val="20"/>
          <w:lang w:val="es-ES"/>
        </w:rPr>
      </w:pPr>
      <w:r w:rsidRPr="001854D5">
        <w:rPr>
          <w:rFonts w:ascii="Arial" w:hAnsi="Arial" w:cs="Arial"/>
          <w:sz w:val="20"/>
          <w:lang w:val="es-ES"/>
        </w:rPr>
        <w:t xml:space="preserve">Ser del mismo tipo de equipo electrónico y/o sistema </w:t>
      </w:r>
    </w:p>
    <w:p w14:paraId="587A08F3" w14:textId="77777777" w:rsidR="002A5EF0" w:rsidRPr="001854D5" w:rsidRDefault="002A5EF0" w:rsidP="002A5EF0">
      <w:pPr>
        <w:pStyle w:val="Prrafodelista"/>
        <w:numPr>
          <w:ilvl w:val="0"/>
          <w:numId w:val="5"/>
        </w:numPr>
        <w:jc w:val="both"/>
        <w:rPr>
          <w:rFonts w:ascii="Arial" w:hAnsi="Arial" w:cs="Arial"/>
          <w:sz w:val="20"/>
          <w:lang w:val="es-ES"/>
        </w:rPr>
      </w:pPr>
      <w:r w:rsidRPr="001854D5">
        <w:rPr>
          <w:rFonts w:ascii="Arial" w:hAnsi="Arial" w:cs="Arial"/>
          <w:sz w:val="20"/>
          <w:lang w:val="es-ES"/>
        </w:rPr>
        <w:t>Tener la misma tensión de alimentación, frecuencia y los mismos elementos que componen la fuente de alimentación, cuando aplique, lo cual debe comprobarse mediante el diagrama electrónico o información técnica que lo sustente.</w:t>
      </w:r>
    </w:p>
    <w:p w14:paraId="5CB62FB6" w14:textId="77777777" w:rsidR="002A5EF0" w:rsidRPr="001854D5" w:rsidRDefault="002A5EF0" w:rsidP="002A5EF0">
      <w:pPr>
        <w:pStyle w:val="Prrafodelista"/>
        <w:numPr>
          <w:ilvl w:val="0"/>
          <w:numId w:val="5"/>
        </w:numPr>
        <w:jc w:val="both"/>
        <w:rPr>
          <w:rFonts w:ascii="Arial" w:hAnsi="Arial" w:cs="Arial"/>
          <w:sz w:val="20"/>
          <w:lang w:val="es-ES"/>
        </w:rPr>
      </w:pPr>
      <w:r w:rsidRPr="001854D5">
        <w:rPr>
          <w:rFonts w:ascii="Arial" w:hAnsi="Arial" w:cs="Arial"/>
          <w:sz w:val="20"/>
          <w:lang w:val="es-ES"/>
        </w:rPr>
        <w:t xml:space="preserve">Los equipos o sistemas deben presentar el mismo consumo de corriente o tener una tolerancia del 20 %, entre los modelos de mayor y menor consumo para aquellos equipos o sistemas que se alimentan de la red eléctrica, y en aquellos equipos o sistemas que se alimentan con baterías, siempre y cuando sigan cumpliendo con las pruebas de calentamiento, rigidez dieléctrica, choque eléctrico, estabilidad y resistencia mecánica </w:t>
      </w:r>
    </w:p>
    <w:p w14:paraId="5451465D" w14:textId="77777777" w:rsidR="002A5EF0" w:rsidRPr="001854D5" w:rsidRDefault="002A5EF0" w:rsidP="002A5EF0">
      <w:pPr>
        <w:pStyle w:val="Prrafodelista"/>
        <w:numPr>
          <w:ilvl w:val="0"/>
          <w:numId w:val="5"/>
        </w:numPr>
        <w:jc w:val="both"/>
        <w:rPr>
          <w:rFonts w:ascii="Arial" w:hAnsi="Arial" w:cs="Arial"/>
          <w:sz w:val="20"/>
          <w:lang w:val="es-ES"/>
        </w:rPr>
      </w:pPr>
      <w:r w:rsidRPr="001854D5">
        <w:rPr>
          <w:rFonts w:ascii="Arial" w:hAnsi="Arial" w:cs="Arial"/>
          <w:sz w:val="20"/>
          <w:lang w:val="es-ES"/>
        </w:rPr>
        <w:t>Se puede permitir el cambio de partes plásticas por partes metálicas, que puedan tener contacto con el usuario, siempre y cuando los diferentes modelos cumplan con las pruebas contra choque eléctrico y calentamiento.</w:t>
      </w:r>
    </w:p>
    <w:p w14:paraId="4D05312E" w14:textId="77777777" w:rsidR="002A5EF0" w:rsidRPr="001854D5" w:rsidRDefault="002A5EF0" w:rsidP="002A5EF0">
      <w:pPr>
        <w:pStyle w:val="Prrafodelista"/>
        <w:numPr>
          <w:ilvl w:val="0"/>
          <w:numId w:val="5"/>
        </w:numPr>
        <w:jc w:val="both"/>
        <w:rPr>
          <w:rFonts w:ascii="Arial" w:hAnsi="Arial" w:cs="Arial"/>
          <w:sz w:val="20"/>
          <w:lang w:val="es-ES"/>
        </w:rPr>
      </w:pPr>
      <w:r w:rsidRPr="001854D5">
        <w:rPr>
          <w:rFonts w:ascii="Arial" w:hAnsi="Arial" w:cs="Arial"/>
          <w:sz w:val="20"/>
          <w:lang w:val="es-ES"/>
        </w:rPr>
        <w:t xml:space="preserve">Los materiales aislantes, térmicos y eléctricos deber ser del mismo tipo y capacidad de operación </w:t>
      </w:r>
    </w:p>
    <w:p w14:paraId="5B3C91EB" w14:textId="77777777" w:rsidR="002A5EF0" w:rsidRPr="001854D5" w:rsidRDefault="002A5EF0" w:rsidP="002A5EF0">
      <w:pPr>
        <w:pStyle w:val="Prrafodelista"/>
        <w:numPr>
          <w:ilvl w:val="0"/>
          <w:numId w:val="5"/>
        </w:numPr>
        <w:jc w:val="both"/>
        <w:rPr>
          <w:rFonts w:ascii="Arial" w:hAnsi="Arial" w:cs="Arial"/>
          <w:sz w:val="20"/>
          <w:lang w:val="es-ES"/>
        </w:rPr>
      </w:pPr>
      <w:r w:rsidRPr="001854D5">
        <w:rPr>
          <w:rFonts w:ascii="Arial" w:hAnsi="Arial" w:cs="Arial"/>
          <w:sz w:val="20"/>
          <w:lang w:val="es-ES"/>
        </w:rPr>
        <w:t xml:space="preserve">Los sistemas de sujeción mecánica deber ser del mismo tipo y resistencia </w:t>
      </w:r>
    </w:p>
    <w:p w14:paraId="3DB6C6E7" w14:textId="77777777" w:rsidR="002A5EF0" w:rsidRPr="001854D5" w:rsidRDefault="002A5EF0" w:rsidP="002A5EF0">
      <w:pPr>
        <w:pStyle w:val="Prrafodelista"/>
        <w:numPr>
          <w:ilvl w:val="0"/>
          <w:numId w:val="5"/>
        </w:numPr>
        <w:jc w:val="both"/>
        <w:rPr>
          <w:rFonts w:ascii="Arial" w:hAnsi="Arial" w:cs="Arial"/>
          <w:sz w:val="20"/>
          <w:lang w:val="es-ES"/>
        </w:rPr>
      </w:pPr>
      <w:r w:rsidRPr="001854D5">
        <w:rPr>
          <w:rFonts w:ascii="Arial" w:hAnsi="Arial" w:cs="Arial"/>
          <w:sz w:val="20"/>
          <w:lang w:val="es-ES"/>
        </w:rPr>
        <w:t xml:space="preserve">Se pueden incluir indicadores luminosos, interruptores y perillas como variables del mismo modelo, siempre y cuando los equipos electrónicos y/o sistemas cumplan con los demás criterios </w:t>
      </w:r>
    </w:p>
    <w:p w14:paraId="27F9604A" w14:textId="77777777" w:rsidR="002A5EF0" w:rsidRPr="00495040" w:rsidRDefault="002A5EF0" w:rsidP="002A5EF0">
      <w:pPr>
        <w:pStyle w:val="Prrafodelista"/>
        <w:numPr>
          <w:ilvl w:val="0"/>
          <w:numId w:val="5"/>
        </w:numPr>
        <w:jc w:val="both"/>
        <w:rPr>
          <w:rFonts w:ascii="Arial" w:hAnsi="Arial" w:cs="Arial"/>
          <w:sz w:val="20"/>
          <w:lang w:val="es-ES"/>
        </w:rPr>
      </w:pPr>
      <w:r w:rsidRPr="001854D5">
        <w:rPr>
          <w:rFonts w:ascii="Arial" w:hAnsi="Arial" w:cs="Arial"/>
          <w:sz w:val="20"/>
          <w:lang w:val="es-ES"/>
        </w:rPr>
        <w:t>Misma clase de producto</w:t>
      </w:r>
    </w:p>
    <w:p w14:paraId="24EFBE97" w14:textId="77777777" w:rsidR="002A5EF0" w:rsidRDefault="002A5EF0" w:rsidP="002A5EF0">
      <w:pPr>
        <w:jc w:val="both"/>
        <w:rPr>
          <w:rFonts w:ascii="Arial" w:hAnsi="Arial" w:cs="Arial"/>
          <w:b/>
          <w:lang w:val="es-ES"/>
        </w:rPr>
      </w:pPr>
      <w:r w:rsidRPr="001854D5">
        <w:rPr>
          <w:rFonts w:ascii="Arial" w:hAnsi="Arial" w:cs="Arial"/>
          <w:b/>
          <w:lang w:val="es-ES"/>
        </w:rPr>
        <w:t>B.2 Particulares</w:t>
      </w:r>
    </w:p>
    <w:p w14:paraId="1C6F7A2E" w14:textId="77777777" w:rsidR="002A5EF0" w:rsidRPr="001854D5" w:rsidRDefault="002A5EF0" w:rsidP="002A5EF0">
      <w:pPr>
        <w:pStyle w:val="Prrafodelista"/>
        <w:numPr>
          <w:ilvl w:val="0"/>
          <w:numId w:val="6"/>
        </w:numPr>
        <w:jc w:val="both"/>
        <w:rPr>
          <w:rFonts w:ascii="Arial" w:hAnsi="Arial" w:cs="Arial"/>
          <w:sz w:val="20"/>
          <w:lang w:val="es-ES"/>
        </w:rPr>
      </w:pPr>
      <w:r w:rsidRPr="001854D5">
        <w:rPr>
          <w:rFonts w:ascii="Arial" w:hAnsi="Arial" w:cs="Arial"/>
          <w:sz w:val="20"/>
          <w:lang w:val="es-ES"/>
        </w:rPr>
        <w:t xml:space="preserve">Proyectores del mismo tipo y formato, con los mismos accesorios y elementos </w:t>
      </w:r>
    </w:p>
    <w:p w14:paraId="7BAEE995" w14:textId="77777777" w:rsidR="002A5EF0" w:rsidRPr="001854D5" w:rsidRDefault="002A5EF0" w:rsidP="002A5EF0">
      <w:pPr>
        <w:pStyle w:val="Prrafodelista"/>
        <w:numPr>
          <w:ilvl w:val="0"/>
          <w:numId w:val="6"/>
        </w:numPr>
        <w:jc w:val="both"/>
        <w:rPr>
          <w:rFonts w:ascii="Arial" w:hAnsi="Arial" w:cs="Arial"/>
          <w:sz w:val="20"/>
          <w:lang w:val="es-ES"/>
        </w:rPr>
      </w:pPr>
      <w:r w:rsidRPr="001854D5">
        <w:rPr>
          <w:rFonts w:ascii="Arial" w:hAnsi="Arial" w:cs="Arial"/>
          <w:sz w:val="20"/>
          <w:lang w:val="es-ES"/>
        </w:rPr>
        <w:t xml:space="preserve">Amplificadores de audio con la misma potencia de salida, o tener una tolerancia del 10 % entre los modelos de mayor y menor potencia de salida de audio, ya sea alimentados por la red eléctrica o cualquier otro medio de alimentación o baterías y la misma impedancia de carga de altavoces, siempre y cuando sigan cumpliendo con las pruebas de calentamiento , rigidez dieléctrica, choque eléctrico, estabilidad y resistencia mecánica cuando sean alimentados por la red eléctrica, así mismo no varíe la calidad y el tipo de materiales aislantes utilizados en sus componentes eléctricos y/o electrónicos </w:t>
      </w:r>
    </w:p>
    <w:p w14:paraId="00440626" w14:textId="77777777" w:rsidR="002A5EF0" w:rsidRPr="001854D5" w:rsidRDefault="002A5EF0" w:rsidP="002A5EF0">
      <w:pPr>
        <w:pStyle w:val="Prrafodelista"/>
        <w:numPr>
          <w:ilvl w:val="0"/>
          <w:numId w:val="6"/>
        </w:numPr>
        <w:jc w:val="both"/>
        <w:rPr>
          <w:rFonts w:ascii="Arial" w:hAnsi="Arial" w:cs="Arial"/>
          <w:sz w:val="20"/>
          <w:lang w:val="es-ES"/>
        </w:rPr>
      </w:pPr>
      <w:r w:rsidRPr="001854D5">
        <w:rPr>
          <w:rFonts w:ascii="Arial" w:hAnsi="Arial" w:cs="Arial"/>
          <w:sz w:val="20"/>
          <w:lang w:val="es-ES"/>
        </w:rPr>
        <w:t xml:space="preserve">Reproductores y/o grabadores de audio y video con o sin control remoto que reproduzcan y/o graben analógicamente y/o digitalmente, con los mismos eléctricos y mecánicos </w:t>
      </w:r>
    </w:p>
    <w:p w14:paraId="7D572016" w14:textId="41660BF3" w:rsidR="002A5EF0" w:rsidRPr="00C3751A" w:rsidRDefault="002A5EF0" w:rsidP="002A5EF0">
      <w:pPr>
        <w:pStyle w:val="Prrafodelista"/>
        <w:numPr>
          <w:ilvl w:val="0"/>
          <w:numId w:val="6"/>
        </w:numPr>
        <w:jc w:val="both"/>
        <w:rPr>
          <w:rFonts w:ascii="Arial" w:hAnsi="Arial" w:cs="Arial"/>
          <w:sz w:val="20"/>
          <w:lang w:val="es-ES"/>
        </w:rPr>
      </w:pPr>
      <w:r w:rsidRPr="001854D5">
        <w:rPr>
          <w:rFonts w:ascii="Arial" w:hAnsi="Arial" w:cs="Arial"/>
          <w:sz w:val="20"/>
          <w:lang w:val="es-ES"/>
        </w:rPr>
        <w:t xml:space="preserve">Unidades de control remoto independientes, con la misma tensión y tipo de alimentación </w:t>
      </w:r>
    </w:p>
    <w:p w14:paraId="12C08CA9" w14:textId="77777777" w:rsidR="002A5EF0" w:rsidRPr="001854D5" w:rsidRDefault="002A5EF0" w:rsidP="00227F00">
      <w:pPr>
        <w:pStyle w:val="Prrafodelista"/>
        <w:numPr>
          <w:ilvl w:val="0"/>
          <w:numId w:val="6"/>
        </w:numPr>
        <w:rPr>
          <w:rFonts w:ascii="Arial" w:hAnsi="Arial" w:cs="Arial"/>
          <w:sz w:val="20"/>
          <w:lang w:val="es-ES"/>
        </w:rPr>
      </w:pPr>
      <w:r w:rsidRPr="001854D5">
        <w:rPr>
          <w:rFonts w:ascii="Arial" w:hAnsi="Arial" w:cs="Arial"/>
          <w:sz w:val="20"/>
          <w:lang w:val="es-ES"/>
        </w:rPr>
        <w:t xml:space="preserve">Amplificadores de señal de antena con el mismo intervalo de frecuencias y con la misma potencia de operación </w:t>
      </w:r>
    </w:p>
    <w:p w14:paraId="7FE0F719" w14:textId="77777777" w:rsidR="002A5EF0" w:rsidRPr="001854D5" w:rsidRDefault="002A5EF0" w:rsidP="002A5EF0">
      <w:pPr>
        <w:pStyle w:val="Prrafodelista"/>
        <w:numPr>
          <w:ilvl w:val="0"/>
          <w:numId w:val="6"/>
        </w:numPr>
        <w:jc w:val="both"/>
        <w:rPr>
          <w:rFonts w:ascii="Arial" w:hAnsi="Arial" w:cs="Arial"/>
          <w:sz w:val="20"/>
          <w:lang w:val="es-ES"/>
        </w:rPr>
      </w:pPr>
      <w:r w:rsidRPr="001854D5">
        <w:rPr>
          <w:rFonts w:ascii="Arial" w:hAnsi="Arial" w:cs="Arial"/>
          <w:sz w:val="20"/>
          <w:lang w:val="es-ES"/>
        </w:rPr>
        <w:t xml:space="preserve">Hornos de microondas con la misma capacidad volumétrica, con controles digitales y/o analógicos y la misma potencia de consumo </w:t>
      </w:r>
    </w:p>
    <w:p w14:paraId="747473C3" w14:textId="77777777" w:rsidR="002A5EF0" w:rsidRPr="001854D5" w:rsidRDefault="002A5EF0" w:rsidP="002A5EF0">
      <w:pPr>
        <w:pStyle w:val="Prrafodelista"/>
        <w:numPr>
          <w:ilvl w:val="0"/>
          <w:numId w:val="6"/>
        </w:numPr>
        <w:jc w:val="both"/>
        <w:rPr>
          <w:rFonts w:ascii="Arial" w:hAnsi="Arial" w:cs="Arial"/>
          <w:sz w:val="20"/>
          <w:lang w:val="es-ES"/>
        </w:rPr>
      </w:pPr>
      <w:r w:rsidRPr="001854D5">
        <w:rPr>
          <w:rFonts w:ascii="Arial" w:hAnsi="Arial" w:cs="Arial"/>
          <w:sz w:val="20"/>
          <w:lang w:val="es-ES"/>
        </w:rPr>
        <w:t>Monitores de circuito cerrado de televisión y monitores de entretenimiento, que tengan el mismo tamaño, siempre y cuando no cambien el tipo de materiales aislantes utilizados en sus componentes eléctricos y/o electrónicos.</w:t>
      </w:r>
    </w:p>
    <w:p w14:paraId="3289FF72" w14:textId="77777777" w:rsidR="002A5EF0" w:rsidRPr="001854D5" w:rsidRDefault="002A5EF0" w:rsidP="002A5EF0">
      <w:pPr>
        <w:pStyle w:val="Prrafodelista"/>
        <w:numPr>
          <w:ilvl w:val="0"/>
          <w:numId w:val="6"/>
        </w:numPr>
        <w:jc w:val="both"/>
        <w:rPr>
          <w:rFonts w:ascii="Arial" w:hAnsi="Arial" w:cs="Arial"/>
          <w:sz w:val="20"/>
          <w:lang w:val="es-ES"/>
        </w:rPr>
      </w:pPr>
      <w:r w:rsidRPr="001854D5">
        <w:rPr>
          <w:rFonts w:ascii="Arial" w:hAnsi="Arial" w:cs="Arial"/>
          <w:sz w:val="20"/>
          <w:lang w:val="es-ES"/>
        </w:rPr>
        <w:lastRenderedPageBreak/>
        <w:t xml:space="preserve">Fuentes de alimentación del mismo tipo y tensión de alimentación a la entrada y a la salida </w:t>
      </w:r>
    </w:p>
    <w:p w14:paraId="731978C6" w14:textId="77777777" w:rsidR="002A5EF0" w:rsidRPr="001854D5" w:rsidRDefault="002A5EF0" w:rsidP="002A5EF0">
      <w:pPr>
        <w:pStyle w:val="Prrafodelista"/>
        <w:numPr>
          <w:ilvl w:val="0"/>
          <w:numId w:val="6"/>
        </w:numPr>
        <w:jc w:val="both"/>
        <w:rPr>
          <w:rFonts w:ascii="Arial" w:hAnsi="Arial" w:cs="Arial"/>
          <w:sz w:val="20"/>
          <w:lang w:val="es-ES"/>
        </w:rPr>
      </w:pPr>
      <w:r w:rsidRPr="001854D5">
        <w:rPr>
          <w:rFonts w:ascii="Arial" w:hAnsi="Arial" w:cs="Arial"/>
          <w:sz w:val="20"/>
          <w:lang w:val="es-ES"/>
        </w:rPr>
        <w:t>Videojuegos con el mismo tipo de accesorios, funciones y compatibilidad con el tipo del juego y las mismas características del aparato a conectarse.</w:t>
      </w:r>
    </w:p>
    <w:p w14:paraId="333B4542" w14:textId="77777777" w:rsidR="002A5EF0" w:rsidRDefault="002A5EF0" w:rsidP="002A5EF0">
      <w:pPr>
        <w:pStyle w:val="Prrafodelista"/>
        <w:numPr>
          <w:ilvl w:val="0"/>
          <w:numId w:val="6"/>
        </w:numPr>
        <w:jc w:val="both"/>
        <w:rPr>
          <w:rFonts w:ascii="Arial" w:hAnsi="Arial" w:cs="Arial"/>
          <w:sz w:val="20"/>
          <w:lang w:val="es-ES"/>
        </w:rPr>
      </w:pPr>
      <w:r w:rsidRPr="001854D5">
        <w:rPr>
          <w:rFonts w:ascii="Arial" w:hAnsi="Arial" w:cs="Arial"/>
          <w:sz w:val="20"/>
          <w:lang w:val="es-ES"/>
        </w:rPr>
        <w:t>Misma capacidad en kVA y misma tensión de salida</w:t>
      </w:r>
    </w:p>
    <w:p w14:paraId="03DCBC3D" w14:textId="77777777" w:rsidR="002A5EF0" w:rsidRDefault="002A5EF0" w:rsidP="002A5EF0">
      <w:pPr>
        <w:jc w:val="both"/>
        <w:rPr>
          <w:rFonts w:ascii="Arial" w:hAnsi="Arial" w:cs="Arial"/>
          <w:sz w:val="20"/>
          <w:lang w:val="es-ES"/>
        </w:rPr>
      </w:pPr>
    </w:p>
    <w:p w14:paraId="462E19AC" w14:textId="5983EA09" w:rsidR="002A5EF0" w:rsidRPr="004A4BD5" w:rsidRDefault="002A5EF0" w:rsidP="002A5EF0">
      <w:pPr>
        <w:jc w:val="center"/>
        <w:rPr>
          <w:rFonts w:ascii="Arial" w:hAnsi="Arial" w:cs="Arial"/>
          <w:b/>
          <w:sz w:val="24"/>
        </w:rPr>
      </w:pPr>
      <w:r w:rsidRPr="004A4BD5">
        <w:rPr>
          <w:rFonts w:ascii="Arial" w:hAnsi="Arial" w:cs="Arial"/>
          <w:b/>
          <w:sz w:val="24"/>
        </w:rPr>
        <w:t>NOM-003-SCFI-2014</w:t>
      </w:r>
    </w:p>
    <w:p w14:paraId="34B63F0A" w14:textId="2E287B51" w:rsidR="000A194A" w:rsidRDefault="000A194A" w:rsidP="000A194A">
      <w:pPr>
        <w:jc w:val="both"/>
        <w:rPr>
          <w:rFonts w:ascii="Arial" w:hAnsi="Arial" w:cs="Arial"/>
          <w:b/>
          <w:lang w:val="es-ES"/>
        </w:rPr>
      </w:pPr>
      <w:r w:rsidRPr="00957B1C">
        <w:rPr>
          <w:rFonts w:ascii="Arial" w:hAnsi="Arial" w:cs="Arial"/>
          <w:b/>
          <w:lang w:val="es-ES"/>
        </w:rPr>
        <w:t xml:space="preserve">9.B.5 Criterios para la agrupación de familias de aparatos electrodomésticos y similares, salvo los considerados como aparatos electrodomésticos mayores, menores, artefactos eléctricos y herramientas </w:t>
      </w:r>
    </w:p>
    <w:p w14:paraId="329FE1E3" w14:textId="195C03D0" w:rsidR="00F7242B" w:rsidRDefault="00F7242B" w:rsidP="00F7242B">
      <w:pPr>
        <w:jc w:val="both"/>
        <w:rPr>
          <w:rFonts w:ascii="Arial" w:hAnsi="Arial" w:cs="Arial"/>
          <w:sz w:val="20"/>
          <w:lang w:val="es-ES"/>
        </w:rPr>
      </w:pPr>
      <w:r>
        <w:rPr>
          <w:rFonts w:ascii="Arial" w:hAnsi="Arial" w:cs="Arial"/>
          <w:sz w:val="20"/>
          <w:lang w:val="es-ES"/>
        </w:rPr>
        <w:t xml:space="preserve">El presente criterio es aplicable al siguiente Estándar: </w:t>
      </w:r>
    </w:p>
    <w:p w14:paraId="719BA716" w14:textId="77777777" w:rsidR="002A5EF0" w:rsidRPr="000A194A" w:rsidRDefault="002A5EF0" w:rsidP="002A5EF0">
      <w:pPr>
        <w:rPr>
          <w:rFonts w:ascii="Arial" w:hAnsi="Arial" w:cs="Arial"/>
          <w:b/>
        </w:rPr>
      </w:pPr>
      <w:r w:rsidRPr="000A194A">
        <w:rPr>
          <w:rFonts w:ascii="Arial" w:hAnsi="Arial" w:cs="Arial"/>
          <w:b/>
        </w:rPr>
        <w:t>NMX-J-521/1-ANCE-2012</w:t>
      </w:r>
    </w:p>
    <w:p w14:paraId="0D9E9AD2" w14:textId="77777777" w:rsidR="002A5EF0" w:rsidRPr="00957B1C" w:rsidRDefault="002A5EF0" w:rsidP="002A5EF0">
      <w:pPr>
        <w:jc w:val="both"/>
        <w:rPr>
          <w:rFonts w:ascii="Arial" w:hAnsi="Arial" w:cs="Arial"/>
          <w:sz w:val="20"/>
          <w:lang w:val="es-ES"/>
        </w:rPr>
      </w:pPr>
      <w:r w:rsidRPr="00957B1C">
        <w:rPr>
          <w:rFonts w:ascii="Arial" w:hAnsi="Arial" w:cs="Arial"/>
          <w:sz w:val="20"/>
          <w:lang w:val="es-ES"/>
        </w:rPr>
        <w:t>Dos o más productos serán considerados de la misma familia siempre y cuando cumplan con los siguientes criterios:</w:t>
      </w:r>
    </w:p>
    <w:p w14:paraId="18A617C6" w14:textId="77777777" w:rsidR="002A5EF0" w:rsidRPr="00957B1C" w:rsidRDefault="002A5EF0" w:rsidP="002A5EF0">
      <w:pPr>
        <w:pStyle w:val="Prrafodelista"/>
        <w:numPr>
          <w:ilvl w:val="0"/>
          <w:numId w:val="12"/>
        </w:numPr>
        <w:jc w:val="both"/>
        <w:rPr>
          <w:rFonts w:ascii="Arial" w:hAnsi="Arial" w:cs="Arial"/>
          <w:sz w:val="20"/>
          <w:lang w:val="es-ES"/>
        </w:rPr>
      </w:pPr>
      <w:r w:rsidRPr="00957B1C">
        <w:rPr>
          <w:rFonts w:ascii="Arial" w:hAnsi="Arial" w:cs="Arial"/>
          <w:sz w:val="20"/>
          <w:lang w:val="es-ES"/>
        </w:rPr>
        <w:t>Mismos componentes del circuito eléctrico en tipo, principio de funcionamiento y diseño, pudiendo variar su potencia o corriente nominal dentro de los intervalos siguientes, y considerando como base el modelo de mayor potencia o corriente y aplicando el límite hacia abajo.</w:t>
      </w:r>
    </w:p>
    <w:tbl>
      <w:tblPr>
        <w:tblW w:w="48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16"/>
        <w:gridCol w:w="1490"/>
        <w:gridCol w:w="1490"/>
      </w:tblGrid>
      <w:tr w:rsidR="002A5EF0" w:rsidRPr="00957B1C" w14:paraId="7E292A31" w14:textId="77777777" w:rsidTr="008764D5">
        <w:trPr>
          <w:jc w:val="center"/>
        </w:trPr>
        <w:tc>
          <w:tcPr>
            <w:tcW w:w="1916" w:type="dxa"/>
          </w:tcPr>
          <w:p w14:paraId="36EAC439"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Intervalo de potencia</w:t>
            </w:r>
          </w:p>
        </w:tc>
        <w:tc>
          <w:tcPr>
            <w:tcW w:w="1490" w:type="dxa"/>
          </w:tcPr>
          <w:p w14:paraId="67768882"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Variación de potencia</w:t>
            </w:r>
          </w:p>
        </w:tc>
        <w:tc>
          <w:tcPr>
            <w:tcW w:w="1490" w:type="dxa"/>
          </w:tcPr>
          <w:p w14:paraId="495FE035"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Variación de corriente</w:t>
            </w:r>
          </w:p>
        </w:tc>
      </w:tr>
      <w:tr w:rsidR="002A5EF0" w:rsidRPr="00957B1C" w14:paraId="6C49E0A4" w14:textId="77777777" w:rsidTr="008764D5">
        <w:trPr>
          <w:jc w:val="center"/>
        </w:trPr>
        <w:tc>
          <w:tcPr>
            <w:tcW w:w="1916" w:type="dxa"/>
          </w:tcPr>
          <w:p w14:paraId="0C448AF2"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1-20 W</w:t>
            </w:r>
          </w:p>
        </w:tc>
        <w:tc>
          <w:tcPr>
            <w:tcW w:w="1490" w:type="dxa"/>
          </w:tcPr>
          <w:p w14:paraId="3C93242E"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50 %</w:t>
            </w:r>
          </w:p>
        </w:tc>
        <w:tc>
          <w:tcPr>
            <w:tcW w:w="1490" w:type="dxa"/>
          </w:tcPr>
          <w:p w14:paraId="73DFD060"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25 %</w:t>
            </w:r>
          </w:p>
        </w:tc>
      </w:tr>
      <w:tr w:rsidR="002A5EF0" w:rsidRPr="00957B1C" w14:paraId="29049359" w14:textId="77777777" w:rsidTr="008764D5">
        <w:trPr>
          <w:jc w:val="center"/>
        </w:trPr>
        <w:tc>
          <w:tcPr>
            <w:tcW w:w="1916" w:type="dxa"/>
          </w:tcPr>
          <w:p w14:paraId="693BF7D3"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21-60 W</w:t>
            </w:r>
          </w:p>
        </w:tc>
        <w:tc>
          <w:tcPr>
            <w:tcW w:w="1490" w:type="dxa"/>
          </w:tcPr>
          <w:p w14:paraId="3C9F4A6C"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40 %</w:t>
            </w:r>
          </w:p>
        </w:tc>
        <w:tc>
          <w:tcPr>
            <w:tcW w:w="1490" w:type="dxa"/>
          </w:tcPr>
          <w:p w14:paraId="45F6D2DF"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20 %</w:t>
            </w:r>
          </w:p>
        </w:tc>
      </w:tr>
      <w:tr w:rsidR="002A5EF0" w:rsidRPr="00957B1C" w14:paraId="38791ED1" w14:textId="77777777" w:rsidTr="008764D5">
        <w:trPr>
          <w:jc w:val="center"/>
        </w:trPr>
        <w:tc>
          <w:tcPr>
            <w:tcW w:w="1916" w:type="dxa"/>
          </w:tcPr>
          <w:p w14:paraId="2F958B1C"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61-140 W</w:t>
            </w:r>
          </w:p>
        </w:tc>
        <w:tc>
          <w:tcPr>
            <w:tcW w:w="1490" w:type="dxa"/>
          </w:tcPr>
          <w:p w14:paraId="1706797B"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30 %</w:t>
            </w:r>
          </w:p>
        </w:tc>
        <w:tc>
          <w:tcPr>
            <w:tcW w:w="1490" w:type="dxa"/>
          </w:tcPr>
          <w:p w14:paraId="6E6F2205"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15 %</w:t>
            </w:r>
          </w:p>
        </w:tc>
      </w:tr>
      <w:tr w:rsidR="002A5EF0" w:rsidRPr="00957B1C" w14:paraId="5B4CB799" w14:textId="77777777" w:rsidTr="008764D5">
        <w:trPr>
          <w:jc w:val="center"/>
        </w:trPr>
        <w:tc>
          <w:tcPr>
            <w:tcW w:w="1916" w:type="dxa"/>
          </w:tcPr>
          <w:p w14:paraId="199FFB4A"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141-300 W</w:t>
            </w:r>
          </w:p>
        </w:tc>
        <w:tc>
          <w:tcPr>
            <w:tcW w:w="1490" w:type="dxa"/>
          </w:tcPr>
          <w:p w14:paraId="297804AD"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25 %</w:t>
            </w:r>
          </w:p>
        </w:tc>
        <w:tc>
          <w:tcPr>
            <w:tcW w:w="1490" w:type="dxa"/>
          </w:tcPr>
          <w:p w14:paraId="7C581C90"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13 %</w:t>
            </w:r>
          </w:p>
        </w:tc>
      </w:tr>
      <w:tr w:rsidR="002A5EF0" w:rsidRPr="00957B1C" w14:paraId="292E798E" w14:textId="77777777" w:rsidTr="008764D5">
        <w:trPr>
          <w:jc w:val="center"/>
        </w:trPr>
        <w:tc>
          <w:tcPr>
            <w:tcW w:w="1916" w:type="dxa"/>
          </w:tcPr>
          <w:p w14:paraId="292C4904"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301-1000 W</w:t>
            </w:r>
          </w:p>
        </w:tc>
        <w:tc>
          <w:tcPr>
            <w:tcW w:w="1490" w:type="dxa"/>
          </w:tcPr>
          <w:p w14:paraId="22F9EF87"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20 %</w:t>
            </w:r>
          </w:p>
        </w:tc>
        <w:tc>
          <w:tcPr>
            <w:tcW w:w="1490" w:type="dxa"/>
          </w:tcPr>
          <w:p w14:paraId="6966D60C"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10 %</w:t>
            </w:r>
          </w:p>
        </w:tc>
      </w:tr>
      <w:tr w:rsidR="002A5EF0" w:rsidRPr="00957B1C" w14:paraId="327A2551" w14:textId="77777777" w:rsidTr="008764D5">
        <w:trPr>
          <w:jc w:val="center"/>
        </w:trPr>
        <w:tc>
          <w:tcPr>
            <w:tcW w:w="1916" w:type="dxa"/>
          </w:tcPr>
          <w:p w14:paraId="76FA0557"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1001-10000 W</w:t>
            </w:r>
          </w:p>
        </w:tc>
        <w:tc>
          <w:tcPr>
            <w:tcW w:w="1490" w:type="dxa"/>
          </w:tcPr>
          <w:p w14:paraId="70ABC2C1"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10 %</w:t>
            </w:r>
          </w:p>
        </w:tc>
        <w:tc>
          <w:tcPr>
            <w:tcW w:w="1490" w:type="dxa"/>
          </w:tcPr>
          <w:p w14:paraId="085B528A"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5 %</w:t>
            </w:r>
          </w:p>
        </w:tc>
      </w:tr>
      <w:tr w:rsidR="002A5EF0" w:rsidRPr="00957B1C" w14:paraId="32570210" w14:textId="77777777" w:rsidTr="008764D5">
        <w:trPr>
          <w:jc w:val="center"/>
        </w:trPr>
        <w:tc>
          <w:tcPr>
            <w:tcW w:w="1916" w:type="dxa"/>
          </w:tcPr>
          <w:p w14:paraId="12F65C36"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10001-20000 W</w:t>
            </w:r>
          </w:p>
        </w:tc>
        <w:tc>
          <w:tcPr>
            <w:tcW w:w="1490" w:type="dxa"/>
          </w:tcPr>
          <w:p w14:paraId="103C378C"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5 %</w:t>
            </w:r>
          </w:p>
        </w:tc>
        <w:tc>
          <w:tcPr>
            <w:tcW w:w="1490" w:type="dxa"/>
          </w:tcPr>
          <w:p w14:paraId="712BA49D" w14:textId="77777777" w:rsidR="002A5EF0" w:rsidRPr="00957B1C" w:rsidRDefault="002A5EF0" w:rsidP="008764D5">
            <w:pPr>
              <w:jc w:val="center"/>
              <w:rPr>
                <w:rFonts w:ascii="Arial" w:eastAsia="Corbel" w:hAnsi="Arial" w:cs="Arial"/>
                <w:sz w:val="20"/>
                <w:szCs w:val="24"/>
              </w:rPr>
            </w:pPr>
            <w:r w:rsidRPr="00957B1C">
              <w:rPr>
                <w:rFonts w:ascii="Arial" w:eastAsia="Corbel" w:hAnsi="Arial" w:cs="Arial"/>
                <w:sz w:val="20"/>
                <w:szCs w:val="24"/>
              </w:rPr>
              <w:t>3 %</w:t>
            </w:r>
          </w:p>
        </w:tc>
      </w:tr>
    </w:tbl>
    <w:p w14:paraId="4EF6F05C" w14:textId="77777777" w:rsidR="002A5EF0" w:rsidRDefault="002A5EF0" w:rsidP="002A5EF0">
      <w:pPr>
        <w:jc w:val="center"/>
        <w:rPr>
          <w:rFonts w:ascii="Arial" w:hAnsi="Arial" w:cs="Arial"/>
          <w:sz w:val="20"/>
          <w:lang w:val="es-ES"/>
        </w:rPr>
      </w:pPr>
    </w:p>
    <w:p w14:paraId="726FDD60" w14:textId="77777777" w:rsidR="002A5EF0" w:rsidRPr="00957B1C" w:rsidRDefault="002A5EF0" w:rsidP="002A5EF0">
      <w:pPr>
        <w:pStyle w:val="Prrafodelista"/>
        <w:numPr>
          <w:ilvl w:val="0"/>
          <w:numId w:val="12"/>
        </w:numPr>
        <w:jc w:val="both"/>
        <w:rPr>
          <w:rFonts w:ascii="Arial" w:hAnsi="Arial" w:cs="Arial"/>
          <w:sz w:val="20"/>
          <w:lang w:val="es-ES"/>
        </w:rPr>
      </w:pPr>
      <w:r w:rsidRPr="00957B1C">
        <w:rPr>
          <w:rFonts w:ascii="Arial" w:hAnsi="Arial" w:cs="Arial"/>
          <w:sz w:val="20"/>
          <w:lang w:val="es-ES"/>
        </w:rPr>
        <w:t xml:space="preserve">Se permiten variaciones de color y cambios estéticos, las cubiertas y carcazas deber ser idénticas. No se permiten cubiertas con diferentes tipos de ranuras. Las diferencias en ranuras pueden ser evaluadas por pruebas complementarias de choque eléctrico, riesgos mecánicos y calentamiento </w:t>
      </w:r>
    </w:p>
    <w:p w14:paraId="488C918D" w14:textId="77777777" w:rsidR="002A5EF0" w:rsidRPr="00957B1C" w:rsidRDefault="002A5EF0" w:rsidP="002A5EF0">
      <w:pPr>
        <w:pStyle w:val="Prrafodelista"/>
        <w:numPr>
          <w:ilvl w:val="0"/>
          <w:numId w:val="12"/>
        </w:numPr>
        <w:jc w:val="both"/>
        <w:rPr>
          <w:rFonts w:ascii="Arial" w:hAnsi="Arial" w:cs="Arial"/>
          <w:sz w:val="20"/>
          <w:lang w:val="es-ES"/>
        </w:rPr>
      </w:pPr>
      <w:r w:rsidRPr="00957B1C">
        <w:rPr>
          <w:rFonts w:ascii="Arial" w:hAnsi="Arial" w:cs="Arial"/>
          <w:sz w:val="20"/>
          <w:lang w:val="es-ES"/>
        </w:rPr>
        <w:t>En el caso de las cubiertas, se permiten cambios de materiales plásticos por metálicos o viceversa. La diferencia puede ser evaluada por pruebas complementarias de calentamiento, corriente de fuga, humedad y rigidez dieléctrica.</w:t>
      </w:r>
    </w:p>
    <w:p w14:paraId="629F9CDE" w14:textId="6DBC01E5" w:rsidR="002A5EF0" w:rsidRPr="00227F00" w:rsidRDefault="002A5EF0" w:rsidP="002A5EF0">
      <w:pPr>
        <w:pStyle w:val="Prrafodelista"/>
        <w:numPr>
          <w:ilvl w:val="0"/>
          <w:numId w:val="12"/>
        </w:numPr>
        <w:jc w:val="both"/>
        <w:rPr>
          <w:rFonts w:ascii="Arial" w:hAnsi="Arial" w:cs="Arial"/>
          <w:sz w:val="20"/>
          <w:lang w:val="es-ES"/>
        </w:rPr>
      </w:pPr>
      <w:r w:rsidRPr="00227F00">
        <w:rPr>
          <w:rFonts w:ascii="Arial" w:hAnsi="Arial" w:cs="Arial"/>
          <w:sz w:val="20"/>
          <w:lang w:val="es-ES"/>
        </w:rPr>
        <w:t>Los productos pueden variar su corriente nominal dentro del intervalo indicado en el inciso a), siempre y cuando no cambie la calidad y el tipo de materiales aislantes usados en los componentes eléctricos de un modelo a otro, incluyendo sus accesorios.</w:t>
      </w:r>
    </w:p>
    <w:p w14:paraId="70E2DF26" w14:textId="77777777" w:rsidR="002A5EF0" w:rsidRPr="00957B1C" w:rsidRDefault="002A5EF0" w:rsidP="002A5EF0">
      <w:pPr>
        <w:pStyle w:val="Prrafodelista"/>
        <w:numPr>
          <w:ilvl w:val="0"/>
          <w:numId w:val="12"/>
        </w:numPr>
        <w:jc w:val="both"/>
        <w:rPr>
          <w:rFonts w:ascii="Arial" w:hAnsi="Arial" w:cs="Arial"/>
          <w:sz w:val="20"/>
          <w:lang w:val="es-ES"/>
        </w:rPr>
      </w:pPr>
      <w:r w:rsidRPr="00957B1C">
        <w:rPr>
          <w:rFonts w:ascii="Arial" w:hAnsi="Arial" w:cs="Arial"/>
          <w:sz w:val="20"/>
          <w:lang w:val="es-ES"/>
        </w:rPr>
        <w:t>En caso de tener accesorios, estos deben ser las mismas características de operación (eléctricos, no eléctricos, mecánicos, misma capacidad de trabajo, mismas dimensiones si es el caso, etc.)</w:t>
      </w:r>
    </w:p>
    <w:p w14:paraId="4A97BA1A" w14:textId="77777777" w:rsidR="002A5EF0" w:rsidRPr="00957B1C" w:rsidRDefault="002A5EF0" w:rsidP="002A5EF0">
      <w:pPr>
        <w:pStyle w:val="Prrafodelista"/>
        <w:numPr>
          <w:ilvl w:val="0"/>
          <w:numId w:val="12"/>
        </w:numPr>
        <w:jc w:val="both"/>
        <w:rPr>
          <w:rFonts w:ascii="Arial" w:hAnsi="Arial" w:cs="Arial"/>
          <w:sz w:val="20"/>
          <w:lang w:val="es-ES"/>
        </w:rPr>
      </w:pPr>
      <w:r w:rsidRPr="00957B1C">
        <w:rPr>
          <w:rFonts w:ascii="Arial" w:hAnsi="Arial" w:cs="Arial"/>
          <w:sz w:val="20"/>
          <w:lang w:val="es-ES"/>
        </w:rPr>
        <w:t xml:space="preserve">Los materiales aislantes, térmicos y eléctricos pueden ser de diferente tipo, siempre y cuando se demuestre que sus características son apropiadas a su capacidad de operación. Lo anterior puede ser </w:t>
      </w:r>
      <w:r w:rsidRPr="00957B1C">
        <w:rPr>
          <w:rFonts w:ascii="Arial" w:hAnsi="Arial" w:cs="Arial"/>
          <w:sz w:val="20"/>
          <w:lang w:val="es-ES"/>
        </w:rPr>
        <w:lastRenderedPageBreak/>
        <w:t xml:space="preserve">evaluado por pruebas complementarias de choque eléctrico, calentamiento, rigidez dieléctrica y construcción </w:t>
      </w:r>
    </w:p>
    <w:p w14:paraId="39CB56AE" w14:textId="77777777" w:rsidR="002A5EF0" w:rsidRPr="00957B1C" w:rsidRDefault="002A5EF0" w:rsidP="002A5EF0">
      <w:pPr>
        <w:pStyle w:val="Prrafodelista"/>
        <w:numPr>
          <w:ilvl w:val="0"/>
          <w:numId w:val="12"/>
        </w:numPr>
        <w:jc w:val="both"/>
        <w:rPr>
          <w:rFonts w:ascii="Arial" w:hAnsi="Arial" w:cs="Arial"/>
          <w:sz w:val="20"/>
          <w:lang w:val="es-ES"/>
        </w:rPr>
      </w:pPr>
      <w:r w:rsidRPr="00957B1C">
        <w:rPr>
          <w:rFonts w:ascii="Arial" w:hAnsi="Arial" w:cs="Arial"/>
          <w:sz w:val="20"/>
          <w:lang w:val="es-ES"/>
        </w:rPr>
        <w:t xml:space="preserve">Los sistemas de sujeción mecánica pueden ser de diferente tipo, siempre y cuando se asegure la misma resistencia </w:t>
      </w:r>
    </w:p>
    <w:p w14:paraId="48C925E1" w14:textId="77777777" w:rsidR="002A5EF0" w:rsidRPr="00957B1C" w:rsidRDefault="002A5EF0" w:rsidP="002A5EF0">
      <w:pPr>
        <w:pStyle w:val="Prrafodelista"/>
        <w:numPr>
          <w:ilvl w:val="0"/>
          <w:numId w:val="12"/>
        </w:numPr>
        <w:jc w:val="both"/>
        <w:rPr>
          <w:rFonts w:ascii="Arial" w:hAnsi="Arial" w:cs="Arial"/>
          <w:sz w:val="20"/>
          <w:lang w:val="es-ES"/>
        </w:rPr>
      </w:pPr>
      <w:r w:rsidRPr="00957B1C">
        <w:rPr>
          <w:rFonts w:ascii="Arial" w:hAnsi="Arial" w:cs="Arial"/>
          <w:sz w:val="20"/>
          <w:lang w:val="es-ES"/>
        </w:rPr>
        <w:t>Se permite incluir indicadores luminosos, interruptores y minuteros como variantes de modelo, siempre y cuando no representen riesgos eléctricos en los productos, y los demás elementos que los componen cumplan con los criterios establecidos. Las diferencias pueden ser cubiertas con pruebas complementarias de choque eléctrico, calentamiento, rigidez dieléctrica y construcción.</w:t>
      </w:r>
    </w:p>
    <w:p w14:paraId="67BF0C51" w14:textId="77777777" w:rsidR="002A5EF0" w:rsidRPr="00957B1C" w:rsidRDefault="002A5EF0" w:rsidP="002A5EF0">
      <w:pPr>
        <w:pStyle w:val="Prrafodelista"/>
        <w:numPr>
          <w:ilvl w:val="0"/>
          <w:numId w:val="12"/>
        </w:numPr>
        <w:jc w:val="both"/>
        <w:rPr>
          <w:rFonts w:ascii="Arial" w:hAnsi="Arial" w:cs="Arial"/>
          <w:sz w:val="20"/>
          <w:lang w:val="es-ES"/>
        </w:rPr>
      </w:pPr>
      <w:r w:rsidRPr="00957B1C">
        <w:rPr>
          <w:rFonts w:ascii="Arial" w:hAnsi="Arial" w:cs="Arial"/>
          <w:sz w:val="20"/>
          <w:lang w:val="es-ES"/>
        </w:rPr>
        <w:t xml:space="preserve">Se permite variar el número de velocidades y sentido de giro, siempre y cuando la potencia máxima sea la misma y el sistema de variación de velocidad sea el mismo </w:t>
      </w:r>
    </w:p>
    <w:p w14:paraId="274868A0" w14:textId="39AC0805" w:rsidR="002A5EF0" w:rsidRDefault="002A5EF0" w:rsidP="002A5EF0">
      <w:pPr>
        <w:jc w:val="both"/>
        <w:rPr>
          <w:rFonts w:ascii="Arial" w:hAnsi="Arial" w:cs="Arial"/>
          <w:sz w:val="20"/>
          <w:lang w:val="es-ES"/>
        </w:rPr>
      </w:pPr>
      <w:r w:rsidRPr="00957B1C">
        <w:rPr>
          <w:rFonts w:ascii="Arial" w:hAnsi="Arial" w:cs="Arial"/>
          <w:sz w:val="20"/>
          <w:lang w:val="es-ES"/>
        </w:rPr>
        <w:t>No podrán considerarse de la misma familia los productos que no cumplan con uno o más de los criterios aplicables a la definición de familia antes expuesta</w:t>
      </w:r>
    </w:p>
    <w:p w14:paraId="17BC86AE" w14:textId="77777777" w:rsidR="00C3751A" w:rsidRDefault="00C3751A" w:rsidP="002A5EF0">
      <w:pPr>
        <w:jc w:val="both"/>
        <w:rPr>
          <w:rFonts w:ascii="Arial" w:hAnsi="Arial" w:cs="Arial"/>
          <w:sz w:val="20"/>
          <w:lang w:val="es-ES"/>
        </w:rPr>
      </w:pPr>
    </w:p>
    <w:p w14:paraId="35BAEC50" w14:textId="77777777" w:rsidR="00C3751A" w:rsidRPr="00CF7E30" w:rsidRDefault="00C3751A" w:rsidP="00C3751A">
      <w:pPr>
        <w:jc w:val="both"/>
        <w:rPr>
          <w:rFonts w:ascii="Arial" w:hAnsi="Arial" w:cs="Arial"/>
          <w:b/>
          <w:lang w:val="es-ES"/>
        </w:rPr>
      </w:pPr>
      <w:r>
        <w:rPr>
          <w:rFonts w:ascii="Arial" w:hAnsi="Arial" w:cs="Arial"/>
          <w:b/>
          <w:lang w:val="es-ES"/>
        </w:rPr>
        <w:t>9.</w:t>
      </w:r>
      <w:r w:rsidRPr="00CF7E30">
        <w:rPr>
          <w:rFonts w:ascii="Arial" w:hAnsi="Arial" w:cs="Arial"/>
          <w:b/>
          <w:lang w:val="es-ES"/>
        </w:rPr>
        <w:t>B.2 Criterios específicos para definir familias de aparatos electrodomésticos menores</w:t>
      </w:r>
    </w:p>
    <w:p w14:paraId="1393AB88" w14:textId="4F71ED87" w:rsidR="00C3751A" w:rsidRDefault="00626098" w:rsidP="002A5EF0">
      <w:pPr>
        <w:jc w:val="both"/>
        <w:rPr>
          <w:rFonts w:ascii="Arial" w:hAnsi="Arial" w:cs="Arial"/>
          <w:sz w:val="20"/>
          <w:lang w:val="es-ES"/>
        </w:rPr>
      </w:pPr>
      <w:r>
        <w:rPr>
          <w:rFonts w:ascii="Arial" w:hAnsi="Arial" w:cs="Arial"/>
          <w:sz w:val="20"/>
          <w:lang w:val="es-ES"/>
        </w:rPr>
        <w:t>El presente</w:t>
      </w:r>
      <w:r w:rsidR="00C3751A">
        <w:rPr>
          <w:rFonts w:ascii="Arial" w:hAnsi="Arial" w:cs="Arial"/>
          <w:sz w:val="20"/>
          <w:lang w:val="es-ES"/>
        </w:rPr>
        <w:t xml:space="preserve"> criterio</w:t>
      </w:r>
      <w:r>
        <w:rPr>
          <w:rFonts w:ascii="Arial" w:hAnsi="Arial" w:cs="Arial"/>
          <w:sz w:val="20"/>
          <w:lang w:val="es-ES"/>
        </w:rPr>
        <w:t xml:space="preserve"> es</w:t>
      </w:r>
      <w:r w:rsidR="00C3751A">
        <w:rPr>
          <w:rFonts w:ascii="Arial" w:hAnsi="Arial" w:cs="Arial"/>
          <w:sz w:val="20"/>
          <w:lang w:val="es-ES"/>
        </w:rPr>
        <w:t xml:space="preserve"> aplica</w:t>
      </w:r>
      <w:r>
        <w:rPr>
          <w:rFonts w:ascii="Arial" w:hAnsi="Arial" w:cs="Arial"/>
          <w:sz w:val="20"/>
          <w:lang w:val="es-ES"/>
        </w:rPr>
        <w:t>ble</w:t>
      </w:r>
      <w:r w:rsidR="00C3751A">
        <w:rPr>
          <w:rFonts w:ascii="Arial" w:hAnsi="Arial" w:cs="Arial"/>
          <w:sz w:val="20"/>
          <w:lang w:val="es-ES"/>
        </w:rPr>
        <w:t xml:space="preserve"> </w:t>
      </w:r>
      <w:r>
        <w:rPr>
          <w:rFonts w:ascii="Arial" w:hAnsi="Arial" w:cs="Arial"/>
          <w:sz w:val="20"/>
          <w:lang w:val="es-ES"/>
        </w:rPr>
        <w:t>a</w:t>
      </w:r>
      <w:r w:rsidR="00C3751A">
        <w:rPr>
          <w:rFonts w:ascii="Arial" w:hAnsi="Arial" w:cs="Arial"/>
          <w:sz w:val="20"/>
          <w:lang w:val="es-ES"/>
        </w:rPr>
        <w:t xml:space="preserve"> l</w:t>
      </w:r>
      <w:r>
        <w:rPr>
          <w:rFonts w:ascii="Arial" w:hAnsi="Arial" w:cs="Arial"/>
          <w:sz w:val="20"/>
          <w:lang w:val="es-ES"/>
        </w:rPr>
        <w:t>o</w:t>
      </w:r>
      <w:r w:rsidR="00C3751A">
        <w:rPr>
          <w:rFonts w:ascii="Arial" w:hAnsi="Arial" w:cs="Arial"/>
          <w:sz w:val="20"/>
          <w:lang w:val="es-ES"/>
        </w:rPr>
        <w:t xml:space="preserve">s siguientes Estándares: </w:t>
      </w:r>
    </w:p>
    <w:p w14:paraId="195E402E" w14:textId="1CF6759F" w:rsidR="00C3751A" w:rsidRDefault="002A5EF0" w:rsidP="00C3751A">
      <w:pPr>
        <w:jc w:val="both"/>
        <w:rPr>
          <w:rFonts w:ascii="Arial" w:hAnsi="Arial" w:cs="Arial"/>
          <w:b/>
          <w:lang w:val="en-US"/>
        </w:rPr>
      </w:pPr>
      <w:r w:rsidRPr="00C3751A">
        <w:rPr>
          <w:rFonts w:ascii="Arial" w:hAnsi="Arial" w:cs="Arial"/>
          <w:b/>
          <w:lang w:val="en-US"/>
        </w:rPr>
        <w:t>NMX-J-521/2-2-ANCE-2019</w:t>
      </w:r>
      <w:r w:rsidR="00C3751A" w:rsidRPr="00C3751A">
        <w:rPr>
          <w:rFonts w:ascii="Arial" w:hAnsi="Arial" w:cs="Arial"/>
          <w:b/>
          <w:lang w:val="en-US"/>
        </w:rPr>
        <w:t>,</w:t>
      </w:r>
      <w:r w:rsidR="00C3751A">
        <w:rPr>
          <w:rFonts w:ascii="Arial" w:hAnsi="Arial" w:cs="Arial"/>
          <w:b/>
          <w:lang w:val="en-US"/>
        </w:rPr>
        <w:t xml:space="preserve"> </w:t>
      </w:r>
      <w:r w:rsidRPr="00C3751A">
        <w:rPr>
          <w:rFonts w:ascii="Arial" w:hAnsi="Arial" w:cs="Arial"/>
          <w:b/>
          <w:lang w:val="en-US"/>
        </w:rPr>
        <w:t>NMX-J-521/2-3-ANCE-2018</w:t>
      </w:r>
      <w:r w:rsidR="00C3751A">
        <w:rPr>
          <w:rFonts w:ascii="Arial" w:hAnsi="Arial" w:cs="Arial"/>
          <w:b/>
          <w:lang w:val="en-US"/>
        </w:rPr>
        <w:t xml:space="preserve">, </w:t>
      </w:r>
      <w:r w:rsidRPr="00C3751A">
        <w:rPr>
          <w:rFonts w:ascii="Arial" w:hAnsi="Arial" w:cs="Arial"/>
          <w:b/>
          <w:lang w:val="en-US"/>
        </w:rPr>
        <w:t>NMX-J-521/2-8-ANCE-2018</w:t>
      </w:r>
    </w:p>
    <w:p w14:paraId="567FA330" w14:textId="79A45CF3" w:rsidR="00C3751A" w:rsidRPr="00C3751A" w:rsidRDefault="002A5EF0" w:rsidP="00C3751A">
      <w:pPr>
        <w:jc w:val="both"/>
        <w:rPr>
          <w:rFonts w:ascii="Arial" w:hAnsi="Arial" w:cs="Arial"/>
          <w:b/>
          <w:lang w:val="en-US"/>
        </w:rPr>
      </w:pPr>
      <w:r w:rsidRPr="00C3751A">
        <w:rPr>
          <w:rFonts w:ascii="Arial" w:hAnsi="Arial" w:cs="Arial"/>
          <w:b/>
          <w:lang w:val="en-US"/>
        </w:rPr>
        <w:t>NMX-J-521/2-9-ANCE-2016</w:t>
      </w:r>
      <w:r w:rsidR="00C3751A">
        <w:rPr>
          <w:rFonts w:ascii="Arial" w:hAnsi="Arial" w:cs="Arial"/>
          <w:b/>
          <w:lang w:val="en-US"/>
        </w:rPr>
        <w:t xml:space="preserve">, </w:t>
      </w:r>
      <w:r w:rsidRPr="00C3751A">
        <w:rPr>
          <w:rFonts w:ascii="Arial" w:hAnsi="Arial" w:cs="Arial"/>
          <w:b/>
          <w:lang w:val="en-US"/>
        </w:rPr>
        <w:t>NMX-J-521/2-13-ANCE-2010</w:t>
      </w:r>
      <w:r w:rsidR="00C3751A">
        <w:rPr>
          <w:rFonts w:ascii="Arial" w:hAnsi="Arial" w:cs="Arial"/>
          <w:b/>
          <w:lang w:val="en-US"/>
        </w:rPr>
        <w:t xml:space="preserve">, </w:t>
      </w:r>
      <w:r w:rsidRPr="00C3751A">
        <w:rPr>
          <w:rFonts w:ascii="Arial" w:hAnsi="Arial" w:cs="Arial"/>
          <w:b/>
          <w:lang w:val="en-US"/>
        </w:rPr>
        <w:t>NMX-J-521/2-14-ANCE-2020</w:t>
      </w:r>
    </w:p>
    <w:p w14:paraId="2689BA10" w14:textId="3BB716E8" w:rsidR="002A5EF0" w:rsidRPr="00C3751A" w:rsidRDefault="002A5EF0" w:rsidP="00C3751A">
      <w:pPr>
        <w:jc w:val="both"/>
        <w:rPr>
          <w:rFonts w:ascii="Arial" w:hAnsi="Arial" w:cs="Arial"/>
          <w:b/>
          <w:lang w:val="en-US"/>
        </w:rPr>
      </w:pPr>
      <w:r w:rsidRPr="00C3751A">
        <w:rPr>
          <w:rFonts w:ascii="Arial" w:hAnsi="Arial" w:cs="Arial"/>
          <w:b/>
          <w:lang w:val="en-US"/>
        </w:rPr>
        <w:t>NMX-J-521/2-15-ANCE-2013</w:t>
      </w:r>
      <w:r w:rsidR="00C3751A">
        <w:rPr>
          <w:rFonts w:ascii="Arial" w:hAnsi="Arial" w:cs="Arial"/>
          <w:b/>
          <w:lang w:val="en-US"/>
        </w:rPr>
        <w:t xml:space="preserve">, </w:t>
      </w:r>
      <w:r w:rsidRPr="00C3751A">
        <w:rPr>
          <w:rFonts w:ascii="Arial" w:hAnsi="Arial" w:cs="Arial"/>
          <w:b/>
          <w:lang w:val="en-US"/>
        </w:rPr>
        <w:t>NMX-J-521/2-23-ANCE-2016</w:t>
      </w:r>
      <w:r w:rsidR="00C3751A">
        <w:rPr>
          <w:rFonts w:ascii="Arial" w:hAnsi="Arial" w:cs="Arial"/>
          <w:b/>
          <w:lang w:val="en-US"/>
        </w:rPr>
        <w:t xml:space="preserve">, </w:t>
      </w:r>
      <w:r w:rsidRPr="00C3751A">
        <w:rPr>
          <w:rFonts w:ascii="Arial" w:hAnsi="Arial" w:cs="Arial"/>
          <w:b/>
          <w:lang w:val="en-US"/>
        </w:rPr>
        <w:t>NMX-J-521/2-28-ANCE-2011</w:t>
      </w:r>
    </w:p>
    <w:p w14:paraId="35E2FFAD" w14:textId="5D627059" w:rsidR="002A5EF0" w:rsidRPr="00C3751A" w:rsidRDefault="002A5EF0" w:rsidP="00C3751A">
      <w:pPr>
        <w:jc w:val="both"/>
        <w:rPr>
          <w:rFonts w:ascii="Arial" w:hAnsi="Arial" w:cs="Arial"/>
          <w:b/>
          <w:lang w:val="en-US"/>
        </w:rPr>
      </w:pPr>
      <w:r w:rsidRPr="00C3751A">
        <w:rPr>
          <w:rFonts w:ascii="Arial" w:hAnsi="Arial" w:cs="Arial"/>
          <w:b/>
          <w:lang w:val="en-US"/>
        </w:rPr>
        <w:t>NMX-J-521/2-31-ANCE-2018</w:t>
      </w:r>
      <w:r w:rsidR="00C3751A">
        <w:rPr>
          <w:rFonts w:ascii="Arial" w:hAnsi="Arial" w:cs="Arial"/>
          <w:b/>
          <w:lang w:val="en-US"/>
        </w:rPr>
        <w:t xml:space="preserve">, </w:t>
      </w:r>
      <w:r w:rsidRPr="00C3751A">
        <w:rPr>
          <w:rFonts w:ascii="Arial" w:hAnsi="Arial" w:cs="Arial"/>
          <w:b/>
          <w:lang w:val="en-US"/>
        </w:rPr>
        <w:t>NMX-J-521/2-32-ANCE-2017</w:t>
      </w:r>
      <w:r w:rsidR="00C3751A">
        <w:rPr>
          <w:rFonts w:ascii="Arial" w:hAnsi="Arial" w:cs="Arial"/>
          <w:b/>
          <w:lang w:val="en-US"/>
        </w:rPr>
        <w:t xml:space="preserve">, </w:t>
      </w:r>
      <w:r w:rsidRPr="00C3751A">
        <w:rPr>
          <w:rFonts w:ascii="Arial" w:hAnsi="Arial" w:cs="Arial"/>
          <w:b/>
          <w:lang w:val="en-US"/>
        </w:rPr>
        <w:t>NMX-J-521/2-34-ANCE-2015</w:t>
      </w:r>
    </w:p>
    <w:p w14:paraId="2C66A574" w14:textId="26FC8730" w:rsidR="002A5EF0" w:rsidRPr="00C3751A" w:rsidRDefault="002A5EF0" w:rsidP="00C3751A">
      <w:pPr>
        <w:jc w:val="both"/>
        <w:rPr>
          <w:rFonts w:ascii="Arial" w:hAnsi="Arial" w:cs="Arial"/>
          <w:b/>
          <w:lang w:val="en-US"/>
        </w:rPr>
      </w:pPr>
      <w:r w:rsidRPr="00C3751A">
        <w:rPr>
          <w:rFonts w:ascii="Arial" w:hAnsi="Arial" w:cs="Arial"/>
          <w:b/>
          <w:lang w:val="en-US"/>
        </w:rPr>
        <w:t>NMX-J-521/2-41-ANCE-2019</w:t>
      </w:r>
      <w:r w:rsidR="00C3751A">
        <w:rPr>
          <w:rFonts w:ascii="Arial" w:hAnsi="Arial" w:cs="Arial"/>
          <w:b/>
          <w:lang w:val="en-US"/>
        </w:rPr>
        <w:t xml:space="preserve">, </w:t>
      </w:r>
      <w:r w:rsidRPr="00C3751A">
        <w:rPr>
          <w:rFonts w:ascii="Arial" w:hAnsi="Arial" w:cs="Arial"/>
          <w:b/>
          <w:lang w:val="en-US"/>
        </w:rPr>
        <w:t>NMX-J-521/2-45-ANCE-2008</w:t>
      </w:r>
      <w:r w:rsidR="00C3751A">
        <w:rPr>
          <w:rFonts w:ascii="Arial" w:hAnsi="Arial" w:cs="Arial"/>
          <w:b/>
          <w:lang w:val="en-US"/>
        </w:rPr>
        <w:t xml:space="preserve">, </w:t>
      </w:r>
      <w:r w:rsidRPr="00C3751A">
        <w:rPr>
          <w:rFonts w:ascii="Arial" w:hAnsi="Arial" w:cs="Arial"/>
          <w:b/>
          <w:lang w:val="en-US"/>
        </w:rPr>
        <w:t>NMX-J-521/2-52-ANCE-2010</w:t>
      </w:r>
    </w:p>
    <w:p w14:paraId="1EC3F2D8" w14:textId="0002684B" w:rsidR="002A5EF0" w:rsidRPr="00C3751A" w:rsidRDefault="002A5EF0" w:rsidP="00C3751A">
      <w:pPr>
        <w:jc w:val="both"/>
        <w:rPr>
          <w:rFonts w:ascii="Arial" w:hAnsi="Arial" w:cs="Arial"/>
          <w:b/>
          <w:lang w:val="en-US"/>
        </w:rPr>
      </w:pPr>
      <w:r w:rsidRPr="00C3751A">
        <w:rPr>
          <w:rFonts w:ascii="Arial" w:hAnsi="Arial" w:cs="Arial"/>
          <w:b/>
          <w:lang w:val="en-US"/>
        </w:rPr>
        <w:t>NMX-J-521/2-54-ANCE-2005</w:t>
      </w:r>
      <w:r w:rsidR="00C3751A">
        <w:rPr>
          <w:rFonts w:ascii="Arial" w:hAnsi="Arial" w:cs="Arial"/>
          <w:b/>
          <w:lang w:val="en-US"/>
        </w:rPr>
        <w:t xml:space="preserve">, </w:t>
      </w:r>
      <w:r w:rsidRPr="00C3751A">
        <w:rPr>
          <w:rFonts w:ascii="Arial" w:hAnsi="Arial" w:cs="Arial"/>
          <w:b/>
          <w:lang w:val="en-US"/>
        </w:rPr>
        <w:t>NMX-J-521/2-79-ANCE-2005</w:t>
      </w:r>
      <w:r w:rsidR="00C3751A">
        <w:rPr>
          <w:rFonts w:ascii="Arial" w:hAnsi="Arial" w:cs="Arial"/>
          <w:b/>
          <w:lang w:val="en-US"/>
        </w:rPr>
        <w:t xml:space="preserve">, </w:t>
      </w:r>
      <w:r w:rsidRPr="00C3751A">
        <w:rPr>
          <w:rFonts w:ascii="Arial" w:hAnsi="Arial" w:cs="Arial"/>
          <w:b/>
          <w:lang w:val="en-US"/>
        </w:rPr>
        <w:t>NMX-J-521/2-80-ANCE-2014</w:t>
      </w:r>
    </w:p>
    <w:p w14:paraId="0E73383B"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Mismo tipo de aparato.</w:t>
      </w:r>
    </w:p>
    <w:p w14:paraId="7540E860"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Se permiten diferentes derivaciones en los motores y diferentes formas en los elementos calefactores, cuando sean iguales en tipo y principio de operación.</w:t>
      </w:r>
    </w:p>
    <w:p w14:paraId="561FACE0"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Se permite incluir, como variación del modelo indicadores luminosos, interruptores, minuteros y temporizadores.</w:t>
      </w:r>
    </w:p>
    <w:p w14:paraId="1837ECE9"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Se permiten variaciones de color y cambios estéticos.</w:t>
      </w:r>
    </w:p>
    <w:p w14:paraId="348870D3"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Se permite que las ranuras de ventilación sean menores en dimensiones se aplicarán las pruebas complementarias de calentamiento, choque eléctrico y riesgos mecánicos.</w:t>
      </w:r>
    </w:p>
    <w:p w14:paraId="715D21BF"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Se permiten cambios en partes plásticas por metálicas y viceversa, cuando se demuestre mediante pruebas complementarias de calentamiento, corriente de fuga, rigidez dieléctrica, resistencia mecánica y resistencia al calor que el aparato tiene el mismo grado de protección.</w:t>
      </w:r>
    </w:p>
    <w:p w14:paraId="1CE48716"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 xml:space="preserve">Se permiten diferentes accesorios, cuando estos sean las mismas características de operación mecánicas, eléctricas o electromecánicas </w:t>
      </w:r>
    </w:p>
    <w:p w14:paraId="061F23A6"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Se permite que los aislantes térmicos y eléctricos sean de diferente material, cuando se demuestre mediante la aplicación de las pruebas complementarias de calentamiento, corriente de fuga, rigidez dieléctrica y operación anormal que el aparato tiene el mismo grado de aislamiento.</w:t>
      </w:r>
    </w:p>
    <w:p w14:paraId="73A743CF"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Se permite que los sistemas de sujeción mecánica sean de diferente tipo, cuando se demuestre con respecto a la información técnica, dibujos o diagramas técnicos del ensamble y pruebas complementarias de resistencia mecánica que los cambios no afectan el cumplimiento con respecto al modelo base, evaluado.</w:t>
      </w:r>
    </w:p>
    <w:p w14:paraId="72E1585A"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Se podrán agrupar en familia aquellos productos cuyas diferencias en potencia o corriente estén entre los siguientes intervalos, considerando como base el modelo de mayor potencia o corriente y aplicando el límite hacia abajo.</w:t>
      </w:r>
    </w:p>
    <w:tbl>
      <w:tblPr>
        <w:tblW w:w="47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4"/>
        <w:gridCol w:w="1490"/>
        <w:gridCol w:w="1490"/>
      </w:tblGrid>
      <w:tr w:rsidR="002A5EF0" w:rsidRPr="00CF7E30" w14:paraId="0A837BF5" w14:textId="77777777" w:rsidTr="008764D5">
        <w:trPr>
          <w:jc w:val="center"/>
        </w:trPr>
        <w:tc>
          <w:tcPr>
            <w:tcW w:w="1774" w:type="dxa"/>
          </w:tcPr>
          <w:p w14:paraId="4A077426"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lastRenderedPageBreak/>
              <w:t>Intervalo de potencia</w:t>
            </w:r>
          </w:p>
        </w:tc>
        <w:tc>
          <w:tcPr>
            <w:tcW w:w="1490" w:type="dxa"/>
          </w:tcPr>
          <w:p w14:paraId="1AFFAE99"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Variación de potencia</w:t>
            </w:r>
          </w:p>
        </w:tc>
        <w:tc>
          <w:tcPr>
            <w:tcW w:w="1490" w:type="dxa"/>
          </w:tcPr>
          <w:p w14:paraId="5DD9E06C"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Variación de corriente</w:t>
            </w:r>
          </w:p>
        </w:tc>
      </w:tr>
      <w:tr w:rsidR="002A5EF0" w:rsidRPr="00CF7E30" w14:paraId="0F1A9D25" w14:textId="77777777" w:rsidTr="008764D5">
        <w:trPr>
          <w:jc w:val="center"/>
        </w:trPr>
        <w:tc>
          <w:tcPr>
            <w:tcW w:w="1774" w:type="dxa"/>
          </w:tcPr>
          <w:p w14:paraId="71372EFB"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1-20 W</w:t>
            </w:r>
          </w:p>
        </w:tc>
        <w:tc>
          <w:tcPr>
            <w:tcW w:w="1490" w:type="dxa"/>
          </w:tcPr>
          <w:p w14:paraId="6D12503D"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50 %</w:t>
            </w:r>
          </w:p>
        </w:tc>
        <w:tc>
          <w:tcPr>
            <w:tcW w:w="1490" w:type="dxa"/>
          </w:tcPr>
          <w:p w14:paraId="729D1424"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25 %</w:t>
            </w:r>
          </w:p>
        </w:tc>
      </w:tr>
      <w:tr w:rsidR="002A5EF0" w:rsidRPr="00CF7E30" w14:paraId="0DB880E8" w14:textId="77777777" w:rsidTr="008764D5">
        <w:trPr>
          <w:jc w:val="center"/>
        </w:trPr>
        <w:tc>
          <w:tcPr>
            <w:tcW w:w="1774" w:type="dxa"/>
          </w:tcPr>
          <w:p w14:paraId="0B0B55DB"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21-60 W</w:t>
            </w:r>
          </w:p>
        </w:tc>
        <w:tc>
          <w:tcPr>
            <w:tcW w:w="1490" w:type="dxa"/>
          </w:tcPr>
          <w:p w14:paraId="4CE97BFD"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40 %</w:t>
            </w:r>
          </w:p>
        </w:tc>
        <w:tc>
          <w:tcPr>
            <w:tcW w:w="1490" w:type="dxa"/>
          </w:tcPr>
          <w:p w14:paraId="3446730D"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20 %</w:t>
            </w:r>
          </w:p>
        </w:tc>
      </w:tr>
      <w:tr w:rsidR="002A5EF0" w:rsidRPr="00CF7E30" w14:paraId="5EF23C61" w14:textId="77777777" w:rsidTr="008764D5">
        <w:trPr>
          <w:jc w:val="center"/>
        </w:trPr>
        <w:tc>
          <w:tcPr>
            <w:tcW w:w="1774" w:type="dxa"/>
          </w:tcPr>
          <w:p w14:paraId="7A360D2F"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61-140 W</w:t>
            </w:r>
          </w:p>
        </w:tc>
        <w:tc>
          <w:tcPr>
            <w:tcW w:w="1490" w:type="dxa"/>
          </w:tcPr>
          <w:p w14:paraId="06A4BA2A"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30 %</w:t>
            </w:r>
          </w:p>
        </w:tc>
        <w:tc>
          <w:tcPr>
            <w:tcW w:w="1490" w:type="dxa"/>
          </w:tcPr>
          <w:p w14:paraId="78869AEC"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15 %</w:t>
            </w:r>
          </w:p>
        </w:tc>
      </w:tr>
      <w:tr w:rsidR="002A5EF0" w:rsidRPr="00CF7E30" w14:paraId="5CEE2EBB" w14:textId="77777777" w:rsidTr="008764D5">
        <w:trPr>
          <w:jc w:val="center"/>
        </w:trPr>
        <w:tc>
          <w:tcPr>
            <w:tcW w:w="1774" w:type="dxa"/>
          </w:tcPr>
          <w:p w14:paraId="0E033DC4"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141-300 W</w:t>
            </w:r>
          </w:p>
        </w:tc>
        <w:tc>
          <w:tcPr>
            <w:tcW w:w="1490" w:type="dxa"/>
          </w:tcPr>
          <w:p w14:paraId="2D654A97"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25 %</w:t>
            </w:r>
          </w:p>
        </w:tc>
        <w:tc>
          <w:tcPr>
            <w:tcW w:w="1490" w:type="dxa"/>
          </w:tcPr>
          <w:p w14:paraId="21EB5A26"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13 %</w:t>
            </w:r>
          </w:p>
        </w:tc>
      </w:tr>
      <w:tr w:rsidR="002A5EF0" w:rsidRPr="00CF7E30" w14:paraId="31BA9AFA" w14:textId="77777777" w:rsidTr="008764D5">
        <w:trPr>
          <w:jc w:val="center"/>
        </w:trPr>
        <w:tc>
          <w:tcPr>
            <w:tcW w:w="1774" w:type="dxa"/>
          </w:tcPr>
          <w:p w14:paraId="3883AE5A"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301-1000 W</w:t>
            </w:r>
          </w:p>
        </w:tc>
        <w:tc>
          <w:tcPr>
            <w:tcW w:w="1490" w:type="dxa"/>
          </w:tcPr>
          <w:p w14:paraId="2EC4742F"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20 %</w:t>
            </w:r>
          </w:p>
        </w:tc>
        <w:tc>
          <w:tcPr>
            <w:tcW w:w="1490" w:type="dxa"/>
          </w:tcPr>
          <w:p w14:paraId="41A9FF79"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10 %</w:t>
            </w:r>
          </w:p>
        </w:tc>
      </w:tr>
      <w:tr w:rsidR="002A5EF0" w:rsidRPr="00CF7E30" w14:paraId="5D091F6D" w14:textId="77777777" w:rsidTr="008764D5">
        <w:trPr>
          <w:jc w:val="center"/>
        </w:trPr>
        <w:tc>
          <w:tcPr>
            <w:tcW w:w="1774" w:type="dxa"/>
          </w:tcPr>
          <w:p w14:paraId="5ED83060"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1001-10000 W</w:t>
            </w:r>
          </w:p>
        </w:tc>
        <w:tc>
          <w:tcPr>
            <w:tcW w:w="1490" w:type="dxa"/>
          </w:tcPr>
          <w:p w14:paraId="26C4BEA0"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10 %</w:t>
            </w:r>
          </w:p>
        </w:tc>
        <w:tc>
          <w:tcPr>
            <w:tcW w:w="1490" w:type="dxa"/>
          </w:tcPr>
          <w:p w14:paraId="64D1BB3E"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5 %</w:t>
            </w:r>
          </w:p>
        </w:tc>
      </w:tr>
      <w:tr w:rsidR="002A5EF0" w:rsidRPr="00CF7E30" w14:paraId="38CEFB08" w14:textId="77777777" w:rsidTr="008764D5">
        <w:trPr>
          <w:jc w:val="center"/>
        </w:trPr>
        <w:tc>
          <w:tcPr>
            <w:tcW w:w="1774" w:type="dxa"/>
          </w:tcPr>
          <w:p w14:paraId="420773A3"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10001-20000 W</w:t>
            </w:r>
          </w:p>
        </w:tc>
        <w:tc>
          <w:tcPr>
            <w:tcW w:w="1490" w:type="dxa"/>
          </w:tcPr>
          <w:p w14:paraId="32EC024B"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5 %</w:t>
            </w:r>
          </w:p>
        </w:tc>
        <w:tc>
          <w:tcPr>
            <w:tcW w:w="1490" w:type="dxa"/>
          </w:tcPr>
          <w:p w14:paraId="2320B510" w14:textId="77777777" w:rsidR="002A5EF0" w:rsidRPr="00CF7E30" w:rsidRDefault="002A5EF0" w:rsidP="008764D5">
            <w:pPr>
              <w:jc w:val="center"/>
              <w:rPr>
                <w:rFonts w:ascii="Arial" w:eastAsia="Corbel" w:hAnsi="Arial" w:cs="Arial"/>
                <w:sz w:val="20"/>
                <w:szCs w:val="24"/>
              </w:rPr>
            </w:pPr>
            <w:r w:rsidRPr="00CF7E30">
              <w:rPr>
                <w:rFonts w:ascii="Arial" w:eastAsia="Corbel" w:hAnsi="Arial" w:cs="Arial"/>
                <w:sz w:val="20"/>
                <w:szCs w:val="24"/>
              </w:rPr>
              <w:t>3 %</w:t>
            </w:r>
          </w:p>
        </w:tc>
      </w:tr>
    </w:tbl>
    <w:p w14:paraId="77814209" w14:textId="77777777" w:rsidR="002A5EF0" w:rsidRDefault="002A5EF0" w:rsidP="002A5EF0">
      <w:pPr>
        <w:jc w:val="center"/>
        <w:rPr>
          <w:rFonts w:ascii="Arial" w:hAnsi="Arial" w:cs="Arial"/>
          <w:sz w:val="20"/>
          <w:lang w:val="es-ES"/>
        </w:rPr>
      </w:pPr>
    </w:p>
    <w:p w14:paraId="34CF5532"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Para el caso de que el producto a certificar presente en su marcado el consumo de energía en potencia y corriente se deberá de cubrir el criterio de desviación para ambos parámetros.</w:t>
      </w:r>
    </w:p>
    <w:p w14:paraId="110437CF" w14:textId="77777777" w:rsidR="002A5EF0" w:rsidRPr="00CF7E3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Mismo tipo de aparato: 0, 0I, I, II.</w:t>
      </w:r>
    </w:p>
    <w:p w14:paraId="69DDAF1A" w14:textId="77777777" w:rsidR="002A5EF0" w:rsidRDefault="002A5EF0" w:rsidP="002A5EF0">
      <w:pPr>
        <w:pStyle w:val="Prrafodelista"/>
        <w:numPr>
          <w:ilvl w:val="0"/>
          <w:numId w:val="4"/>
        </w:numPr>
        <w:jc w:val="both"/>
        <w:rPr>
          <w:rFonts w:ascii="Arial" w:hAnsi="Arial" w:cs="Arial"/>
          <w:sz w:val="20"/>
          <w:lang w:val="es-ES"/>
        </w:rPr>
      </w:pPr>
      <w:r w:rsidRPr="00CF7E30">
        <w:rPr>
          <w:rFonts w:ascii="Arial" w:hAnsi="Arial" w:cs="Arial"/>
          <w:sz w:val="20"/>
          <w:lang w:val="es-ES"/>
        </w:rPr>
        <w:t>Mismo tipo de control: electromecánico, electrónico.</w:t>
      </w:r>
    </w:p>
    <w:p w14:paraId="25C07044" w14:textId="6DA7DE5E" w:rsidR="002A5EF0" w:rsidRDefault="002A5EF0" w:rsidP="002A5EF0">
      <w:pPr>
        <w:rPr>
          <w:rFonts w:ascii="Arial" w:hAnsi="Arial" w:cs="Arial"/>
          <w:sz w:val="20"/>
          <w:lang w:val="es-ES"/>
        </w:rPr>
      </w:pPr>
    </w:p>
    <w:p w14:paraId="05D52557" w14:textId="5D06375F" w:rsidR="000A194A" w:rsidRDefault="000A194A" w:rsidP="000A194A">
      <w:pPr>
        <w:jc w:val="both"/>
        <w:rPr>
          <w:rFonts w:ascii="Arial" w:hAnsi="Arial" w:cs="Arial"/>
          <w:b/>
          <w:lang w:val="es-ES"/>
        </w:rPr>
      </w:pPr>
      <w:r w:rsidRPr="00957B1C">
        <w:rPr>
          <w:rFonts w:ascii="Arial" w:hAnsi="Arial" w:cs="Arial"/>
          <w:b/>
          <w:lang w:val="es-ES"/>
        </w:rPr>
        <w:t>9.B.1.9 Secadoras de ropa eléctricas</w:t>
      </w:r>
    </w:p>
    <w:p w14:paraId="7BAE5B26" w14:textId="4E666988" w:rsidR="00626098" w:rsidRDefault="00626098" w:rsidP="00626098">
      <w:pPr>
        <w:jc w:val="both"/>
        <w:rPr>
          <w:rFonts w:ascii="Arial" w:hAnsi="Arial" w:cs="Arial"/>
          <w:sz w:val="20"/>
          <w:lang w:val="es-ES"/>
        </w:rPr>
      </w:pPr>
      <w:r>
        <w:rPr>
          <w:rFonts w:ascii="Arial" w:hAnsi="Arial" w:cs="Arial"/>
          <w:sz w:val="20"/>
          <w:lang w:val="es-ES"/>
        </w:rPr>
        <w:t xml:space="preserve">El presente criterio es aplicable al siguiente Estándar: </w:t>
      </w:r>
    </w:p>
    <w:p w14:paraId="0648C99D" w14:textId="77777777" w:rsidR="002A5EF0" w:rsidRPr="00957B1C" w:rsidRDefault="002A5EF0" w:rsidP="002A5EF0">
      <w:pPr>
        <w:jc w:val="both"/>
        <w:rPr>
          <w:rFonts w:ascii="Arial" w:hAnsi="Arial" w:cs="Arial"/>
          <w:b/>
          <w:lang w:val="es-ES"/>
        </w:rPr>
      </w:pPr>
      <w:r w:rsidRPr="00957B1C">
        <w:rPr>
          <w:rFonts w:ascii="Arial" w:hAnsi="Arial" w:cs="Arial"/>
          <w:b/>
          <w:lang w:val="es-ES"/>
        </w:rPr>
        <w:t>NMX-J-521/2-4-ANCE-2016</w:t>
      </w:r>
    </w:p>
    <w:p w14:paraId="7BC666DE" w14:textId="77777777" w:rsidR="002A5EF0" w:rsidRDefault="002A5EF0" w:rsidP="002A5EF0">
      <w:pPr>
        <w:pStyle w:val="Prrafodelista"/>
        <w:numPr>
          <w:ilvl w:val="0"/>
          <w:numId w:val="7"/>
        </w:numPr>
        <w:jc w:val="both"/>
        <w:rPr>
          <w:rFonts w:ascii="Arial" w:hAnsi="Arial" w:cs="Arial"/>
          <w:sz w:val="20"/>
          <w:lang w:val="es-ES"/>
        </w:rPr>
      </w:pPr>
      <w:r>
        <w:rPr>
          <w:rFonts w:ascii="Arial" w:hAnsi="Arial" w:cs="Arial"/>
          <w:sz w:val="20"/>
          <w:lang w:val="es-ES"/>
        </w:rPr>
        <w:t xml:space="preserve">Mismas especificaciones eléctricas </w:t>
      </w:r>
    </w:p>
    <w:p w14:paraId="05655AB9" w14:textId="77777777" w:rsidR="002A5EF0" w:rsidRDefault="002A5EF0" w:rsidP="002A5EF0">
      <w:pPr>
        <w:pStyle w:val="Prrafodelista"/>
        <w:numPr>
          <w:ilvl w:val="0"/>
          <w:numId w:val="8"/>
        </w:numPr>
        <w:jc w:val="both"/>
        <w:rPr>
          <w:rFonts w:ascii="Arial" w:hAnsi="Arial" w:cs="Arial"/>
          <w:sz w:val="20"/>
          <w:lang w:val="es-ES"/>
        </w:rPr>
      </w:pPr>
      <w:r>
        <w:rPr>
          <w:rFonts w:ascii="Arial" w:hAnsi="Arial" w:cs="Arial"/>
          <w:sz w:val="20"/>
          <w:lang w:val="es-ES"/>
        </w:rPr>
        <w:t xml:space="preserve">Tensión </w:t>
      </w:r>
    </w:p>
    <w:p w14:paraId="1C56194A" w14:textId="77777777" w:rsidR="002A5EF0" w:rsidRDefault="002A5EF0" w:rsidP="002A5EF0">
      <w:pPr>
        <w:pStyle w:val="Prrafodelista"/>
        <w:numPr>
          <w:ilvl w:val="0"/>
          <w:numId w:val="8"/>
        </w:numPr>
        <w:jc w:val="both"/>
        <w:rPr>
          <w:rFonts w:ascii="Arial" w:hAnsi="Arial" w:cs="Arial"/>
          <w:sz w:val="20"/>
          <w:lang w:val="es-ES"/>
        </w:rPr>
      </w:pPr>
      <w:r>
        <w:rPr>
          <w:rFonts w:ascii="Arial" w:hAnsi="Arial" w:cs="Arial"/>
          <w:sz w:val="20"/>
          <w:lang w:val="es-ES"/>
        </w:rPr>
        <w:t xml:space="preserve">Corriente o potencia </w:t>
      </w:r>
    </w:p>
    <w:p w14:paraId="2E14FA8F" w14:textId="77777777" w:rsidR="002A5EF0" w:rsidRDefault="002A5EF0" w:rsidP="002A5EF0">
      <w:pPr>
        <w:pStyle w:val="Prrafodelista"/>
        <w:numPr>
          <w:ilvl w:val="0"/>
          <w:numId w:val="7"/>
        </w:numPr>
        <w:jc w:val="both"/>
        <w:rPr>
          <w:rFonts w:ascii="Arial" w:hAnsi="Arial" w:cs="Arial"/>
          <w:sz w:val="20"/>
          <w:lang w:val="es-ES"/>
        </w:rPr>
      </w:pPr>
      <w:r>
        <w:rPr>
          <w:rFonts w:ascii="Arial" w:hAnsi="Arial" w:cs="Arial"/>
          <w:sz w:val="20"/>
          <w:lang w:val="es-ES"/>
        </w:rPr>
        <w:t xml:space="preserve">Misma clase de aparato </w:t>
      </w:r>
    </w:p>
    <w:p w14:paraId="75DD0F25" w14:textId="77777777" w:rsidR="002A5EF0"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0</w:t>
      </w:r>
    </w:p>
    <w:p w14:paraId="3C9AFE6B" w14:textId="77777777" w:rsidR="002A5EF0"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0I</w:t>
      </w:r>
    </w:p>
    <w:p w14:paraId="211F3201" w14:textId="77777777" w:rsidR="002A5EF0"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I</w:t>
      </w:r>
    </w:p>
    <w:p w14:paraId="44CE0FC1" w14:textId="77777777" w:rsidR="002A5EF0" w:rsidRPr="00957B1C"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II</w:t>
      </w:r>
    </w:p>
    <w:p w14:paraId="303F2C37" w14:textId="1FD81D1A" w:rsidR="002A5EF0" w:rsidRDefault="000A194A" w:rsidP="002A5EF0">
      <w:pPr>
        <w:pStyle w:val="Prrafodelista"/>
        <w:numPr>
          <w:ilvl w:val="0"/>
          <w:numId w:val="7"/>
        </w:numPr>
        <w:jc w:val="both"/>
        <w:rPr>
          <w:rFonts w:ascii="Arial" w:hAnsi="Arial" w:cs="Arial"/>
          <w:sz w:val="20"/>
          <w:lang w:val="es-ES"/>
        </w:rPr>
      </w:pPr>
      <w:r>
        <w:rPr>
          <w:rFonts w:ascii="Arial" w:hAnsi="Arial" w:cs="Arial"/>
          <w:sz w:val="20"/>
          <w:lang w:val="es-ES"/>
        </w:rPr>
        <w:t>Mismos tipos</w:t>
      </w:r>
      <w:r w:rsidR="002A5EF0">
        <w:rPr>
          <w:rFonts w:ascii="Arial" w:hAnsi="Arial" w:cs="Arial"/>
          <w:sz w:val="20"/>
          <w:lang w:val="es-ES"/>
        </w:rPr>
        <w:t xml:space="preserve"> de controles </w:t>
      </w:r>
    </w:p>
    <w:p w14:paraId="0290104D" w14:textId="77777777" w:rsidR="002A5EF0" w:rsidRDefault="002A5EF0" w:rsidP="002A5EF0">
      <w:pPr>
        <w:pStyle w:val="Prrafodelista"/>
        <w:numPr>
          <w:ilvl w:val="0"/>
          <w:numId w:val="10"/>
        </w:numPr>
        <w:jc w:val="both"/>
        <w:rPr>
          <w:rFonts w:ascii="Arial" w:hAnsi="Arial" w:cs="Arial"/>
          <w:sz w:val="20"/>
          <w:lang w:val="es-ES"/>
        </w:rPr>
      </w:pPr>
      <w:r>
        <w:rPr>
          <w:rFonts w:ascii="Arial" w:hAnsi="Arial" w:cs="Arial"/>
          <w:sz w:val="20"/>
          <w:lang w:val="es-ES"/>
        </w:rPr>
        <w:t>Electromecánico o</w:t>
      </w:r>
    </w:p>
    <w:p w14:paraId="6BCE1709" w14:textId="77777777" w:rsidR="002A5EF0" w:rsidRPr="00957B1C" w:rsidRDefault="002A5EF0" w:rsidP="002A5EF0">
      <w:pPr>
        <w:pStyle w:val="Prrafodelista"/>
        <w:numPr>
          <w:ilvl w:val="0"/>
          <w:numId w:val="10"/>
        </w:numPr>
        <w:jc w:val="both"/>
        <w:rPr>
          <w:rFonts w:ascii="Arial" w:hAnsi="Arial" w:cs="Arial"/>
          <w:sz w:val="20"/>
          <w:lang w:val="es-ES"/>
        </w:rPr>
      </w:pPr>
      <w:r>
        <w:rPr>
          <w:rFonts w:ascii="Arial" w:hAnsi="Arial" w:cs="Arial"/>
          <w:sz w:val="20"/>
          <w:lang w:val="es-ES"/>
        </w:rPr>
        <w:t xml:space="preserve">Electrónico </w:t>
      </w:r>
    </w:p>
    <w:p w14:paraId="5C56B5E5" w14:textId="77777777" w:rsidR="002A5EF0" w:rsidRDefault="002A5EF0" w:rsidP="002A5EF0">
      <w:pPr>
        <w:pStyle w:val="Prrafodelista"/>
        <w:numPr>
          <w:ilvl w:val="0"/>
          <w:numId w:val="7"/>
        </w:numPr>
        <w:jc w:val="both"/>
        <w:rPr>
          <w:rFonts w:ascii="Arial" w:hAnsi="Arial" w:cs="Arial"/>
          <w:sz w:val="20"/>
          <w:lang w:val="es-ES"/>
        </w:rPr>
      </w:pPr>
      <w:r>
        <w:rPr>
          <w:rFonts w:ascii="Arial" w:hAnsi="Arial" w:cs="Arial"/>
          <w:sz w:val="20"/>
          <w:lang w:val="es-ES"/>
        </w:rPr>
        <w:t xml:space="preserve">Mismo principio de funcionamiento del motor principal. Se acepta la utilización de diferentes motores en modelos de una misma familia, siempre y cuando las especificaciones eléctricas del producto no varíen de acuerdo a lo manifestado en inciso a) </w:t>
      </w:r>
    </w:p>
    <w:p w14:paraId="058D0C41" w14:textId="77777777" w:rsidR="002A5EF0" w:rsidRDefault="002A5EF0" w:rsidP="002A5EF0">
      <w:pPr>
        <w:pStyle w:val="Prrafodelista"/>
        <w:numPr>
          <w:ilvl w:val="0"/>
          <w:numId w:val="7"/>
        </w:numPr>
        <w:jc w:val="both"/>
        <w:rPr>
          <w:rFonts w:ascii="Arial" w:hAnsi="Arial" w:cs="Arial"/>
          <w:sz w:val="20"/>
          <w:lang w:val="es-ES"/>
        </w:rPr>
      </w:pPr>
      <w:r>
        <w:rPr>
          <w:rFonts w:ascii="Arial" w:hAnsi="Arial" w:cs="Arial"/>
          <w:sz w:val="20"/>
          <w:lang w:val="es-ES"/>
        </w:rPr>
        <w:t xml:space="preserve">Para aparatos que utilicen transformadores deben tener la misma capacidad </w:t>
      </w:r>
    </w:p>
    <w:p w14:paraId="0F1BC8F9" w14:textId="77777777" w:rsidR="002A5EF0" w:rsidRDefault="002A5EF0" w:rsidP="002A5EF0">
      <w:pPr>
        <w:pStyle w:val="Prrafodelista"/>
        <w:numPr>
          <w:ilvl w:val="0"/>
          <w:numId w:val="11"/>
        </w:numPr>
        <w:jc w:val="both"/>
        <w:rPr>
          <w:rFonts w:ascii="Arial" w:hAnsi="Arial" w:cs="Arial"/>
          <w:sz w:val="20"/>
          <w:lang w:val="es-ES"/>
        </w:rPr>
      </w:pPr>
      <w:r>
        <w:rPr>
          <w:rFonts w:ascii="Arial" w:hAnsi="Arial" w:cs="Arial"/>
          <w:sz w:val="20"/>
          <w:lang w:val="es-ES"/>
        </w:rPr>
        <w:t xml:space="preserve">Tensión </w:t>
      </w:r>
    </w:p>
    <w:p w14:paraId="37F9A424" w14:textId="77777777" w:rsidR="002A5EF0" w:rsidRDefault="002A5EF0" w:rsidP="002A5EF0">
      <w:pPr>
        <w:pStyle w:val="Prrafodelista"/>
        <w:numPr>
          <w:ilvl w:val="0"/>
          <w:numId w:val="11"/>
        </w:numPr>
        <w:jc w:val="both"/>
        <w:rPr>
          <w:rFonts w:ascii="Arial" w:hAnsi="Arial" w:cs="Arial"/>
          <w:sz w:val="20"/>
          <w:lang w:val="es-ES"/>
        </w:rPr>
      </w:pPr>
      <w:r>
        <w:rPr>
          <w:rFonts w:ascii="Arial" w:hAnsi="Arial" w:cs="Arial"/>
          <w:sz w:val="20"/>
          <w:lang w:val="es-ES"/>
        </w:rPr>
        <w:t xml:space="preserve">Corriente o potencia, y </w:t>
      </w:r>
    </w:p>
    <w:p w14:paraId="7F1ACEF1" w14:textId="77777777" w:rsidR="002A5EF0" w:rsidRDefault="002A5EF0" w:rsidP="002A5EF0">
      <w:pPr>
        <w:pStyle w:val="Prrafodelista"/>
        <w:numPr>
          <w:ilvl w:val="0"/>
          <w:numId w:val="11"/>
        </w:numPr>
        <w:jc w:val="both"/>
        <w:rPr>
          <w:rFonts w:ascii="Arial" w:hAnsi="Arial" w:cs="Arial"/>
          <w:sz w:val="20"/>
          <w:lang w:val="es-ES"/>
        </w:rPr>
      </w:pPr>
      <w:r>
        <w:rPr>
          <w:rFonts w:ascii="Arial" w:hAnsi="Arial" w:cs="Arial"/>
          <w:sz w:val="20"/>
          <w:lang w:val="es-ES"/>
        </w:rPr>
        <w:t xml:space="preserve">Electrónico </w:t>
      </w:r>
    </w:p>
    <w:p w14:paraId="4281F9E6" w14:textId="77777777" w:rsidR="002A5EF0" w:rsidRDefault="002A5EF0" w:rsidP="002A5EF0">
      <w:pPr>
        <w:pStyle w:val="Prrafodelista"/>
        <w:numPr>
          <w:ilvl w:val="0"/>
          <w:numId w:val="7"/>
        </w:numPr>
        <w:jc w:val="both"/>
        <w:rPr>
          <w:rFonts w:ascii="Arial" w:hAnsi="Arial" w:cs="Arial"/>
          <w:sz w:val="20"/>
          <w:lang w:val="es-ES"/>
        </w:rPr>
      </w:pPr>
      <w:r>
        <w:rPr>
          <w:rFonts w:ascii="Arial" w:hAnsi="Arial" w:cs="Arial"/>
          <w:sz w:val="20"/>
          <w:lang w:val="es-ES"/>
        </w:rPr>
        <w:t>Mismo material del gabinete: (ejemplo: plástico, metálico, etc.)</w:t>
      </w:r>
    </w:p>
    <w:p w14:paraId="0F5CBA42" w14:textId="77777777" w:rsidR="002A5EF0" w:rsidRDefault="002A5EF0" w:rsidP="002A5EF0">
      <w:pPr>
        <w:pStyle w:val="Prrafodelista"/>
        <w:numPr>
          <w:ilvl w:val="0"/>
          <w:numId w:val="7"/>
        </w:numPr>
        <w:jc w:val="both"/>
        <w:rPr>
          <w:rFonts w:ascii="Arial" w:hAnsi="Arial" w:cs="Arial"/>
          <w:sz w:val="20"/>
          <w:lang w:val="es-ES"/>
        </w:rPr>
      </w:pPr>
      <w:r>
        <w:rPr>
          <w:rFonts w:ascii="Arial" w:hAnsi="Arial" w:cs="Arial"/>
          <w:sz w:val="20"/>
          <w:lang w:val="es-ES"/>
        </w:rPr>
        <w:t xml:space="preserve">Misma capacidad en potencia del elemento calefactor  </w:t>
      </w:r>
    </w:p>
    <w:p w14:paraId="73623750" w14:textId="373DEB41" w:rsidR="002A5EF0" w:rsidRDefault="002A5EF0" w:rsidP="002A5EF0">
      <w:pPr>
        <w:jc w:val="both"/>
        <w:rPr>
          <w:rFonts w:ascii="Arial" w:hAnsi="Arial" w:cs="Arial"/>
          <w:sz w:val="20"/>
          <w:lang w:val="es-ES"/>
        </w:rPr>
      </w:pPr>
    </w:p>
    <w:p w14:paraId="5D76DD33" w14:textId="77777777" w:rsidR="0048718C" w:rsidRDefault="0048718C" w:rsidP="002A5EF0">
      <w:pPr>
        <w:jc w:val="both"/>
        <w:rPr>
          <w:rFonts w:ascii="Arial" w:hAnsi="Arial" w:cs="Arial"/>
          <w:sz w:val="20"/>
          <w:lang w:val="es-ES"/>
        </w:rPr>
      </w:pPr>
    </w:p>
    <w:p w14:paraId="25BD9119" w14:textId="77777777" w:rsidR="000A194A" w:rsidRDefault="000A194A" w:rsidP="000A194A">
      <w:pPr>
        <w:jc w:val="both"/>
        <w:rPr>
          <w:rFonts w:ascii="Arial" w:hAnsi="Arial" w:cs="Arial"/>
          <w:b/>
          <w:lang w:val="es-ES"/>
        </w:rPr>
      </w:pPr>
      <w:r w:rsidRPr="00957B1C">
        <w:rPr>
          <w:rFonts w:ascii="Arial" w:hAnsi="Arial" w:cs="Arial"/>
          <w:b/>
          <w:lang w:val="es-ES"/>
        </w:rPr>
        <w:lastRenderedPageBreak/>
        <w:t xml:space="preserve">9.B.1.7 Lavavajillas y aparatos similares </w:t>
      </w:r>
    </w:p>
    <w:p w14:paraId="49EB76F3" w14:textId="2EB7EA9D" w:rsidR="00626098" w:rsidRDefault="00626098" w:rsidP="00626098">
      <w:pPr>
        <w:jc w:val="both"/>
        <w:rPr>
          <w:rFonts w:ascii="Arial" w:hAnsi="Arial" w:cs="Arial"/>
          <w:sz w:val="20"/>
          <w:lang w:val="es-ES"/>
        </w:rPr>
      </w:pPr>
      <w:r>
        <w:rPr>
          <w:rFonts w:ascii="Arial" w:hAnsi="Arial" w:cs="Arial"/>
          <w:sz w:val="20"/>
          <w:lang w:val="es-ES"/>
        </w:rPr>
        <w:t xml:space="preserve">El presente criterio es aplicable al siguiente Estándar: </w:t>
      </w:r>
    </w:p>
    <w:p w14:paraId="1CF831B2" w14:textId="78973587" w:rsidR="000A194A" w:rsidRPr="00957B1C" w:rsidRDefault="002A5EF0" w:rsidP="002A5EF0">
      <w:pPr>
        <w:jc w:val="both"/>
        <w:rPr>
          <w:rFonts w:ascii="Arial" w:hAnsi="Arial" w:cs="Arial"/>
          <w:b/>
          <w:lang w:val="es-ES"/>
        </w:rPr>
      </w:pPr>
      <w:r w:rsidRPr="00957B1C">
        <w:rPr>
          <w:rFonts w:ascii="Arial" w:hAnsi="Arial" w:cs="Arial"/>
          <w:b/>
          <w:lang w:val="es-ES"/>
        </w:rPr>
        <w:t>NMX-J-521/2-5-ANCE-2018</w:t>
      </w:r>
    </w:p>
    <w:p w14:paraId="443F8040" w14:textId="77777777" w:rsidR="002A5EF0" w:rsidRPr="00F709EC" w:rsidRDefault="002A5EF0" w:rsidP="002A5EF0">
      <w:pPr>
        <w:pStyle w:val="Prrafodelista"/>
        <w:numPr>
          <w:ilvl w:val="0"/>
          <w:numId w:val="13"/>
        </w:numPr>
        <w:jc w:val="both"/>
        <w:rPr>
          <w:rFonts w:ascii="Arial" w:hAnsi="Arial" w:cs="Arial"/>
          <w:sz w:val="20"/>
          <w:lang w:val="es-ES"/>
        </w:rPr>
      </w:pPr>
      <w:r w:rsidRPr="00F709EC">
        <w:rPr>
          <w:rFonts w:ascii="Arial" w:hAnsi="Arial" w:cs="Arial"/>
          <w:sz w:val="20"/>
          <w:lang w:val="es-ES"/>
        </w:rPr>
        <w:t xml:space="preserve">Mismas especificaciones eléctricas </w:t>
      </w:r>
    </w:p>
    <w:p w14:paraId="5327DF8E" w14:textId="77777777" w:rsidR="002A5EF0" w:rsidRDefault="002A5EF0" w:rsidP="002A5EF0">
      <w:pPr>
        <w:pStyle w:val="Prrafodelista"/>
        <w:numPr>
          <w:ilvl w:val="0"/>
          <w:numId w:val="8"/>
        </w:numPr>
        <w:jc w:val="both"/>
        <w:rPr>
          <w:rFonts w:ascii="Arial" w:hAnsi="Arial" w:cs="Arial"/>
          <w:sz w:val="20"/>
          <w:lang w:val="es-ES"/>
        </w:rPr>
      </w:pPr>
      <w:r>
        <w:rPr>
          <w:rFonts w:ascii="Arial" w:hAnsi="Arial" w:cs="Arial"/>
          <w:sz w:val="20"/>
          <w:lang w:val="es-ES"/>
        </w:rPr>
        <w:t xml:space="preserve">Tensión </w:t>
      </w:r>
    </w:p>
    <w:p w14:paraId="3BB82F4A" w14:textId="77777777" w:rsidR="002A5EF0" w:rsidRDefault="002A5EF0" w:rsidP="002A5EF0">
      <w:pPr>
        <w:pStyle w:val="Prrafodelista"/>
        <w:numPr>
          <w:ilvl w:val="0"/>
          <w:numId w:val="8"/>
        </w:numPr>
        <w:jc w:val="both"/>
        <w:rPr>
          <w:rFonts w:ascii="Arial" w:hAnsi="Arial" w:cs="Arial"/>
          <w:sz w:val="20"/>
          <w:lang w:val="es-ES"/>
        </w:rPr>
      </w:pPr>
      <w:r>
        <w:rPr>
          <w:rFonts w:ascii="Arial" w:hAnsi="Arial" w:cs="Arial"/>
          <w:sz w:val="20"/>
          <w:lang w:val="es-ES"/>
        </w:rPr>
        <w:t xml:space="preserve">Corriente o potencia </w:t>
      </w:r>
    </w:p>
    <w:p w14:paraId="23FB0885" w14:textId="77777777" w:rsidR="002A5EF0" w:rsidRPr="00F709EC" w:rsidRDefault="002A5EF0" w:rsidP="002A5EF0">
      <w:pPr>
        <w:pStyle w:val="Prrafodelista"/>
        <w:numPr>
          <w:ilvl w:val="0"/>
          <w:numId w:val="13"/>
        </w:numPr>
        <w:jc w:val="both"/>
        <w:rPr>
          <w:rFonts w:ascii="Arial" w:hAnsi="Arial" w:cs="Arial"/>
          <w:sz w:val="20"/>
          <w:lang w:val="es-ES"/>
        </w:rPr>
      </w:pPr>
      <w:r w:rsidRPr="00F709EC">
        <w:rPr>
          <w:rFonts w:ascii="Arial" w:hAnsi="Arial" w:cs="Arial"/>
          <w:sz w:val="20"/>
          <w:lang w:val="es-ES"/>
        </w:rPr>
        <w:t xml:space="preserve">Misma clase de aparato </w:t>
      </w:r>
    </w:p>
    <w:p w14:paraId="70829999" w14:textId="77777777" w:rsidR="002A5EF0"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0</w:t>
      </w:r>
    </w:p>
    <w:p w14:paraId="5D4B8721" w14:textId="77777777" w:rsidR="002A5EF0"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0I</w:t>
      </w:r>
    </w:p>
    <w:p w14:paraId="358BE344" w14:textId="77777777" w:rsidR="002A5EF0"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I</w:t>
      </w:r>
    </w:p>
    <w:p w14:paraId="529A7F38" w14:textId="77777777" w:rsidR="002A5EF0"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II</w:t>
      </w:r>
    </w:p>
    <w:p w14:paraId="0C0F672E" w14:textId="77777777" w:rsidR="002A5EF0" w:rsidRPr="00F709EC" w:rsidRDefault="002A5EF0" w:rsidP="002A5EF0">
      <w:pPr>
        <w:pStyle w:val="Prrafodelista"/>
        <w:numPr>
          <w:ilvl w:val="0"/>
          <w:numId w:val="13"/>
        </w:numPr>
        <w:jc w:val="both"/>
        <w:rPr>
          <w:rFonts w:ascii="Arial" w:hAnsi="Arial" w:cs="Arial"/>
          <w:sz w:val="20"/>
          <w:lang w:val="es-ES"/>
        </w:rPr>
      </w:pPr>
      <w:r w:rsidRPr="00F709EC">
        <w:rPr>
          <w:rFonts w:ascii="Arial" w:hAnsi="Arial" w:cs="Arial"/>
          <w:sz w:val="20"/>
          <w:lang w:val="es-ES"/>
        </w:rPr>
        <w:t xml:space="preserve">Mismo tipos de controles </w:t>
      </w:r>
    </w:p>
    <w:p w14:paraId="45F60F66" w14:textId="77777777" w:rsidR="002A5EF0" w:rsidRDefault="002A5EF0" w:rsidP="002A5EF0">
      <w:pPr>
        <w:pStyle w:val="Prrafodelista"/>
        <w:numPr>
          <w:ilvl w:val="0"/>
          <w:numId w:val="10"/>
        </w:numPr>
        <w:jc w:val="both"/>
        <w:rPr>
          <w:rFonts w:ascii="Arial" w:hAnsi="Arial" w:cs="Arial"/>
          <w:sz w:val="20"/>
          <w:lang w:val="es-ES"/>
        </w:rPr>
      </w:pPr>
      <w:r>
        <w:rPr>
          <w:rFonts w:ascii="Arial" w:hAnsi="Arial" w:cs="Arial"/>
          <w:sz w:val="20"/>
          <w:lang w:val="es-ES"/>
        </w:rPr>
        <w:t>Electromecánico o</w:t>
      </w:r>
    </w:p>
    <w:p w14:paraId="0BB9A508" w14:textId="77777777" w:rsidR="002A5EF0" w:rsidRDefault="002A5EF0" w:rsidP="002A5EF0">
      <w:pPr>
        <w:pStyle w:val="Prrafodelista"/>
        <w:numPr>
          <w:ilvl w:val="0"/>
          <w:numId w:val="10"/>
        </w:numPr>
        <w:jc w:val="both"/>
        <w:rPr>
          <w:rFonts w:ascii="Arial" w:hAnsi="Arial" w:cs="Arial"/>
          <w:sz w:val="20"/>
          <w:lang w:val="es-ES"/>
        </w:rPr>
      </w:pPr>
      <w:r w:rsidRPr="00F709EC">
        <w:rPr>
          <w:rFonts w:ascii="Arial" w:hAnsi="Arial" w:cs="Arial"/>
          <w:sz w:val="20"/>
          <w:lang w:val="es-ES"/>
        </w:rPr>
        <w:t>Electrónico</w:t>
      </w:r>
    </w:p>
    <w:p w14:paraId="6BFCE9BD" w14:textId="77777777" w:rsidR="002A5EF0" w:rsidRDefault="002A5EF0" w:rsidP="002A5EF0">
      <w:pPr>
        <w:pStyle w:val="Prrafodelista"/>
        <w:numPr>
          <w:ilvl w:val="0"/>
          <w:numId w:val="13"/>
        </w:numPr>
        <w:jc w:val="both"/>
        <w:rPr>
          <w:rFonts w:ascii="Arial" w:hAnsi="Arial" w:cs="Arial"/>
          <w:sz w:val="20"/>
          <w:lang w:val="es-ES"/>
        </w:rPr>
      </w:pPr>
      <w:r>
        <w:rPr>
          <w:rFonts w:ascii="Arial" w:hAnsi="Arial" w:cs="Arial"/>
          <w:sz w:val="20"/>
          <w:lang w:val="es-ES"/>
        </w:rPr>
        <w:t>Mismo principio de funcionamiento del motor principal. Se acepta la utilización de diferentes motores de una misma familia, siempre y cuando las especificaciones eléctricas del producto no varíen de acuerdo a lo manifestado en el inciso a) y se cumpla con los siguientes requisitos:</w:t>
      </w:r>
    </w:p>
    <w:p w14:paraId="609FDC96" w14:textId="77777777" w:rsidR="002A5EF0" w:rsidRDefault="002A5EF0" w:rsidP="002A5EF0">
      <w:pPr>
        <w:pStyle w:val="Prrafodelista"/>
        <w:numPr>
          <w:ilvl w:val="0"/>
          <w:numId w:val="14"/>
        </w:numPr>
        <w:jc w:val="both"/>
        <w:rPr>
          <w:rFonts w:ascii="Arial" w:hAnsi="Arial" w:cs="Arial"/>
          <w:sz w:val="20"/>
          <w:lang w:val="es-ES"/>
        </w:rPr>
      </w:pPr>
      <w:r>
        <w:rPr>
          <w:rFonts w:ascii="Arial" w:hAnsi="Arial" w:cs="Arial"/>
          <w:sz w:val="20"/>
          <w:lang w:val="es-ES"/>
        </w:rPr>
        <w:t xml:space="preserve">Notificar al organismo certificador del modelo o modelos de los motores que se utilizaran en los productos de la familia </w:t>
      </w:r>
    </w:p>
    <w:p w14:paraId="6FDE5A1B" w14:textId="77777777" w:rsidR="002A5EF0" w:rsidRDefault="002A5EF0" w:rsidP="002A5EF0">
      <w:pPr>
        <w:pStyle w:val="Prrafodelista"/>
        <w:numPr>
          <w:ilvl w:val="0"/>
          <w:numId w:val="14"/>
        </w:numPr>
        <w:jc w:val="both"/>
        <w:rPr>
          <w:rFonts w:ascii="Arial" w:hAnsi="Arial" w:cs="Arial"/>
          <w:sz w:val="20"/>
          <w:lang w:val="es-ES"/>
        </w:rPr>
      </w:pPr>
      <w:r>
        <w:rPr>
          <w:rFonts w:ascii="Arial" w:hAnsi="Arial" w:cs="Arial"/>
          <w:sz w:val="20"/>
          <w:lang w:val="es-ES"/>
        </w:rPr>
        <w:t>Manifestar bajo protesta de decir verdad que los cambios notificados no afectan la seguridad del producto</w:t>
      </w:r>
    </w:p>
    <w:p w14:paraId="4033A210" w14:textId="77777777" w:rsidR="002A5EF0" w:rsidRDefault="002A5EF0" w:rsidP="002A5EF0">
      <w:pPr>
        <w:pStyle w:val="Prrafodelista"/>
        <w:numPr>
          <w:ilvl w:val="0"/>
          <w:numId w:val="14"/>
        </w:numPr>
        <w:jc w:val="both"/>
        <w:rPr>
          <w:rFonts w:ascii="Arial" w:hAnsi="Arial" w:cs="Arial"/>
          <w:sz w:val="20"/>
          <w:lang w:val="es-ES"/>
        </w:rPr>
      </w:pPr>
      <w:r>
        <w:rPr>
          <w:rFonts w:ascii="Arial" w:hAnsi="Arial" w:cs="Arial"/>
          <w:sz w:val="20"/>
          <w:lang w:val="es-ES"/>
        </w:rPr>
        <w:t xml:space="preserve">Estos cambios serán verificados en las visitas de seguimiento que el organismo realice </w:t>
      </w:r>
    </w:p>
    <w:p w14:paraId="17DD1B27" w14:textId="77777777" w:rsidR="002A5EF0" w:rsidRPr="00537F9E" w:rsidRDefault="002A5EF0" w:rsidP="002A5EF0">
      <w:pPr>
        <w:pStyle w:val="Prrafodelista"/>
        <w:numPr>
          <w:ilvl w:val="0"/>
          <w:numId w:val="13"/>
        </w:numPr>
        <w:jc w:val="both"/>
        <w:rPr>
          <w:rFonts w:ascii="Arial" w:hAnsi="Arial" w:cs="Arial"/>
          <w:sz w:val="20"/>
          <w:lang w:val="es-ES"/>
        </w:rPr>
      </w:pPr>
      <w:r w:rsidRPr="00537F9E">
        <w:rPr>
          <w:rFonts w:ascii="Arial" w:hAnsi="Arial" w:cs="Arial"/>
          <w:sz w:val="20"/>
          <w:lang w:val="es-ES"/>
        </w:rPr>
        <w:t xml:space="preserve"> Para aparatos que utilicen transformadores deben tener la misma capacidad </w:t>
      </w:r>
    </w:p>
    <w:p w14:paraId="18676AC2" w14:textId="77777777" w:rsidR="002A5EF0" w:rsidRPr="00537F9E" w:rsidRDefault="002A5EF0" w:rsidP="002A5EF0">
      <w:pPr>
        <w:pStyle w:val="Prrafodelista"/>
        <w:numPr>
          <w:ilvl w:val="0"/>
          <w:numId w:val="15"/>
        </w:numPr>
        <w:jc w:val="both"/>
        <w:rPr>
          <w:rFonts w:ascii="Arial" w:hAnsi="Arial" w:cs="Arial"/>
          <w:sz w:val="20"/>
          <w:lang w:val="es-ES"/>
        </w:rPr>
      </w:pPr>
      <w:r w:rsidRPr="00537F9E">
        <w:rPr>
          <w:rFonts w:ascii="Arial" w:hAnsi="Arial" w:cs="Arial"/>
          <w:sz w:val="20"/>
          <w:lang w:val="es-ES"/>
        </w:rPr>
        <w:t xml:space="preserve">Tensión </w:t>
      </w:r>
    </w:p>
    <w:p w14:paraId="527741CF" w14:textId="77777777" w:rsidR="002A5EF0" w:rsidRPr="00537F9E" w:rsidRDefault="002A5EF0" w:rsidP="002A5EF0">
      <w:pPr>
        <w:pStyle w:val="Prrafodelista"/>
        <w:numPr>
          <w:ilvl w:val="0"/>
          <w:numId w:val="15"/>
        </w:numPr>
        <w:jc w:val="both"/>
        <w:rPr>
          <w:rFonts w:ascii="Arial" w:hAnsi="Arial" w:cs="Arial"/>
          <w:sz w:val="20"/>
          <w:lang w:val="es-ES"/>
        </w:rPr>
      </w:pPr>
      <w:r w:rsidRPr="00537F9E">
        <w:rPr>
          <w:rFonts w:ascii="Arial" w:hAnsi="Arial" w:cs="Arial"/>
          <w:sz w:val="20"/>
          <w:lang w:val="es-ES"/>
        </w:rPr>
        <w:t xml:space="preserve">Corriente o potencia, y </w:t>
      </w:r>
    </w:p>
    <w:p w14:paraId="442477EB" w14:textId="77777777" w:rsidR="002A5EF0" w:rsidRDefault="002A5EF0" w:rsidP="002A5EF0">
      <w:pPr>
        <w:pStyle w:val="Prrafodelista"/>
        <w:numPr>
          <w:ilvl w:val="0"/>
          <w:numId w:val="15"/>
        </w:numPr>
        <w:jc w:val="both"/>
        <w:rPr>
          <w:rFonts w:ascii="Arial" w:hAnsi="Arial" w:cs="Arial"/>
          <w:sz w:val="20"/>
          <w:lang w:val="es-ES"/>
        </w:rPr>
      </w:pPr>
      <w:r w:rsidRPr="00537F9E">
        <w:rPr>
          <w:rFonts w:ascii="Arial" w:hAnsi="Arial" w:cs="Arial"/>
          <w:sz w:val="20"/>
          <w:lang w:val="es-ES"/>
        </w:rPr>
        <w:t>Electrónico</w:t>
      </w:r>
    </w:p>
    <w:p w14:paraId="4619446B" w14:textId="77777777" w:rsidR="002A5EF0" w:rsidRPr="00537F9E" w:rsidRDefault="002A5EF0" w:rsidP="002A5EF0">
      <w:pPr>
        <w:pStyle w:val="Prrafodelista"/>
        <w:numPr>
          <w:ilvl w:val="0"/>
          <w:numId w:val="13"/>
        </w:numPr>
        <w:jc w:val="both"/>
        <w:rPr>
          <w:rFonts w:ascii="Arial" w:hAnsi="Arial" w:cs="Arial"/>
          <w:sz w:val="20"/>
          <w:lang w:val="es-ES"/>
        </w:rPr>
      </w:pPr>
      <w:r w:rsidRPr="00537F9E">
        <w:rPr>
          <w:rFonts w:ascii="Arial" w:hAnsi="Arial" w:cs="Arial"/>
          <w:sz w:val="20"/>
          <w:lang w:val="es-ES"/>
        </w:rPr>
        <w:t>Mismo material del gabinete: (ejemplo: plástico, metálico, etc.)</w:t>
      </w:r>
    </w:p>
    <w:p w14:paraId="2AA43CA5" w14:textId="39206DB5" w:rsidR="002A5EF0" w:rsidRDefault="002A5EF0" w:rsidP="002A5EF0">
      <w:pPr>
        <w:pStyle w:val="Prrafodelista"/>
        <w:numPr>
          <w:ilvl w:val="0"/>
          <w:numId w:val="13"/>
        </w:numPr>
        <w:jc w:val="both"/>
        <w:rPr>
          <w:rFonts w:ascii="Arial" w:hAnsi="Arial" w:cs="Arial"/>
          <w:sz w:val="20"/>
          <w:lang w:val="es-ES"/>
        </w:rPr>
      </w:pPr>
      <w:r>
        <w:rPr>
          <w:rFonts w:ascii="Arial" w:hAnsi="Arial" w:cs="Arial"/>
          <w:sz w:val="20"/>
          <w:lang w:val="es-ES"/>
        </w:rPr>
        <w:t xml:space="preserve">Misma capacidad en potencia del elemento calefactor  </w:t>
      </w:r>
    </w:p>
    <w:p w14:paraId="2C1D8B67" w14:textId="77777777" w:rsidR="0048718C" w:rsidRPr="0048718C" w:rsidRDefault="0048718C" w:rsidP="0048718C">
      <w:pPr>
        <w:pStyle w:val="Prrafodelista"/>
        <w:jc w:val="both"/>
        <w:rPr>
          <w:rFonts w:ascii="Arial" w:hAnsi="Arial" w:cs="Arial"/>
          <w:sz w:val="20"/>
          <w:lang w:val="es-ES"/>
        </w:rPr>
      </w:pPr>
    </w:p>
    <w:p w14:paraId="3CDB085E" w14:textId="77777777" w:rsidR="00A43DAE" w:rsidRPr="005E57B6" w:rsidRDefault="00A43DAE" w:rsidP="00A43DAE">
      <w:pPr>
        <w:jc w:val="both"/>
        <w:rPr>
          <w:rFonts w:ascii="Arial" w:hAnsi="Arial" w:cs="Arial"/>
          <w:b/>
          <w:lang w:val="es-ES"/>
        </w:rPr>
      </w:pPr>
      <w:r w:rsidRPr="005E57B6">
        <w:rPr>
          <w:rFonts w:ascii="Arial" w:hAnsi="Arial" w:cs="Arial"/>
          <w:b/>
          <w:lang w:val="es-ES"/>
        </w:rPr>
        <w:t xml:space="preserve">9.B.1.11 Hornos eléctricos de convección </w:t>
      </w:r>
    </w:p>
    <w:p w14:paraId="683E6F05" w14:textId="77777777" w:rsidR="00626098" w:rsidRDefault="00626098" w:rsidP="00626098">
      <w:pPr>
        <w:jc w:val="both"/>
        <w:rPr>
          <w:rFonts w:ascii="Arial" w:hAnsi="Arial" w:cs="Arial"/>
          <w:sz w:val="20"/>
          <w:lang w:val="es-ES"/>
        </w:rPr>
      </w:pPr>
      <w:r>
        <w:rPr>
          <w:rFonts w:ascii="Arial" w:hAnsi="Arial" w:cs="Arial"/>
          <w:sz w:val="20"/>
          <w:lang w:val="es-ES"/>
        </w:rPr>
        <w:t xml:space="preserve">El presente criterio es aplicable al siguiente Estándar: </w:t>
      </w:r>
    </w:p>
    <w:p w14:paraId="79B75390" w14:textId="77777777" w:rsidR="002A5EF0" w:rsidRPr="005E57B6" w:rsidRDefault="002A5EF0" w:rsidP="002A5EF0">
      <w:pPr>
        <w:jc w:val="both"/>
        <w:rPr>
          <w:rFonts w:ascii="Arial" w:hAnsi="Arial" w:cs="Arial"/>
          <w:b/>
          <w:lang w:val="es-ES"/>
        </w:rPr>
      </w:pPr>
      <w:r w:rsidRPr="005E57B6">
        <w:rPr>
          <w:rFonts w:ascii="Arial" w:hAnsi="Arial" w:cs="Arial"/>
          <w:b/>
          <w:lang w:val="es-ES"/>
        </w:rPr>
        <w:t>NMX-J-521/2-6-ANCE-2017</w:t>
      </w:r>
    </w:p>
    <w:p w14:paraId="6FE7FCCD" w14:textId="77777777" w:rsidR="002A5EF0" w:rsidRPr="005E57B6" w:rsidRDefault="002A5EF0" w:rsidP="002A5EF0">
      <w:pPr>
        <w:pStyle w:val="Prrafodelista"/>
        <w:numPr>
          <w:ilvl w:val="0"/>
          <w:numId w:val="19"/>
        </w:numPr>
        <w:jc w:val="both"/>
        <w:rPr>
          <w:rFonts w:ascii="Arial" w:hAnsi="Arial" w:cs="Arial"/>
          <w:sz w:val="20"/>
          <w:lang w:val="es-ES"/>
        </w:rPr>
      </w:pPr>
      <w:r w:rsidRPr="005E57B6">
        <w:rPr>
          <w:rFonts w:ascii="Arial" w:hAnsi="Arial" w:cs="Arial"/>
          <w:sz w:val="20"/>
          <w:lang w:val="es-ES"/>
        </w:rPr>
        <w:t xml:space="preserve">Mismas especificaciones eléctricas nominales del producto </w:t>
      </w:r>
    </w:p>
    <w:p w14:paraId="31DA2954" w14:textId="77777777" w:rsidR="002A5EF0" w:rsidRPr="009C7D95" w:rsidRDefault="002A5EF0" w:rsidP="002A5EF0">
      <w:pPr>
        <w:pStyle w:val="Prrafodelista"/>
        <w:numPr>
          <w:ilvl w:val="0"/>
          <w:numId w:val="16"/>
        </w:numPr>
        <w:jc w:val="both"/>
        <w:rPr>
          <w:rFonts w:ascii="Arial" w:hAnsi="Arial" w:cs="Arial"/>
          <w:sz w:val="20"/>
          <w:lang w:val="es-ES"/>
        </w:rPr>
      </w:pPr>
      <w:r w:rsidRPr="009C7D95">
        <w:rPr>
          <w:rFonts w:ascii="Arial" w:hAnsi="Arial" w:cs="Arial"/>
          <w:sz w:val="20"/>
          <w:lang w:val="es-ES"/>
        </w:rPr>
        <w:t xml:space="preserve">Tensión </w:t>
      </w:r>
    </w:p>
    <w:p w14:paraId="197041E0" w14:textId="77777777" w:rsidR="002A5EF0" w:rsidRPr="009C7D95" w:rsidRDefault="002A5EF0" w:rsidP="002A5EF0">
      <w:pPr>
        <w:pStyle w:val="Prrafodelista"/>
        <w:numPr>
          <w:ilvl w:val="0"/>
          <w:numId w:val="16"/>
        </w:numPr>
        <w:jc w:val="both"/>
        <w:rPr>
          <w:rFonts w:ascii="Arial" w:hAnsi="Arial" w:cs="Arial"/>
          <w:sz w:val="20"/>
          <w:lang w:val="es-ES"/>
        </w:rPr>
      </w:pPr>
      <w:r w:rsidRPr="009C7D95">
        <w:rPr>
          <w:rFonts w:ascii="Arial" w:hAnsi="Arial" w:cs="Arial"/>
          <w:sz w:val="20"/>
          <w:lang w:val="es-ES"/>
        </w:rPr>
        <w:t xml:space="preserve">Corriente o potencia </w:t>
      </w:r>
    </w:p>
    <w:p w14:paraId="029BF75C" w14:textId="77777777" w:rsidR="002A5EF0" w:rsidRPr="005E57B6" w:rsidRDefault="002A5EF0" w:rsidP="002A5EF0">
      <w:pPr>
        <w:pStyle w:val="Prrafodelista"/>
        <w:numPr>
          <w:ilvl w:val="0"/>
          <w:numId w:val="19"/>
        </w:numPr>
        <w:jc w:val="both"/>
        <w:rPr>
          <w:rFonts w:ascii="Arial" w:hAnsi="Arial" w:cs="Arial"/>
          <w:sz w:val="20"/>
          <w:lang w:val="es-ES"/>
        </w:rPr>
      </w:pPr>
      <w:r w:rsidRPr="005E57B6">
        <w:rPr>
          <w:rFonts w:ascii="Arial" w:hAnsi="Arial" w:cs="Arial"/>
          <w:sz w:val="20"/>
          <w:lang w:val="es-ES"/>
        </w:rPr>
        <w:t xml:space="preserve">Misma clase de aparato </w:t>
      </w:r>
    </w:p>
    <w:p w14:paraId="346D34C0" w14:textId="77777777" w:rsidR="002A5EF0" w:rsidRPr="009C7D95" w:rsidRDefault="002A5EF0" w:rsidP="002A5EF0">
      <w:pPr>
        <w:pStyle w:val="Prrafodelista"/>
        <w:numPr>
          <w:ilvl w:val="0"/>
          <w:numId w:val="17"/>
        </w:numPr>
        <w:jc w:val="both"/>
        <w:rPr>
          <w:rFonts w:ascii="Arial" w:hAnsi="Arial" w:cs="Arial"/>
          <w:sz w:val="20"/>
          <w:lang w:val="es-ES"/>
        </w:rPr>
      </w:pPr>
      <w:r w:rsidRPr="009C7D95">
        <w:rPr>
          <w:rFonts w:ascii="Arial" w:hAnsi="Arial" w:cs="Arial"/>
          <w:sz w:val="20"/>
          <w:lang w:val="es-ES"/>
        </w:rPr>
        <w:t>Clase 0</w:t>
      </w:r>
    </w:p>
    <w:p w14:paraId="5C8D89A9" w14:textId="77777777" w:rsidR="002A5EF0" w:rsidRPr="009C7D95" w:rsidRDefault="002A5EF0" w:rsidP="002A5EF0">
      <w:pPr>
        <w:pStyle w:val="Prrafodelista"/>
        <w:numPr>
          <w:ilvl w:val="0"/>
          <w:numId w:val="17"/>
        </w:numPr>
        <w:jc w:val="both"/>
        <w:rPr>
          <w:rFonts w:ascii="Arial" w:hAnsi="Arial" w:cs="Arial"/>
          <w:sz w:val="20"/>
          <w:lang w:val="es-ES"/>
        </w:rPr>
      </w:pPr>
      <w:r w:rsidRPr="009C7D95">
        <w:rPr>
          <w:rFonts w:ascii="Arial" w:hAnsi="Arial" w:cs="Arial"/>
          <w:sz w:val="20"/>
          <w:lang w:val="es-ES"/>
        </w:rPr>
        <w:t>Clase 0I</w:t>
      </w:r>
    </w:p>
    <w:p w14:paraId="3CE6F60E" w14:textId="77777777" w:rsidR="002A5EF0" w:rsidRPr="009C7D95" w:rsidRDefault="002A5EF0" w:rsidP="002A5EF0">
      <w:pPr>
        <w:pStyle w:val="Prrafodelista"/>
        <w:numPr>
          <w:ilvl w:val="0"/>
          <w:numId w:val="17"/>
        </w:numPr>
        <w:jc w:val="both"/>
        <w:rPr>
          <w:rFonts w:ascii="Arial" w:hAnsi="Arial" w:cs="Arial"/>
          <w:sz w:val="20"/>
          <w:lang w:val="es-ES"/>
        </w:rPr>
      </w:pPr>
      <w:r w:rsidRPr="009C7D95">
        <w:rPr>
          <w:rFonts w:ascii="Arial" w:hAnsi="Arial" w:cs="Arial"/>
          <w:sz w:val="20"/>
          <w:lang w:val="es-ES"/>
        </w:rPr>
        <w:t>Clase I</w:t>
      </w:r>
    </w:p>
    <w:p w14:paraId="037A52E1" w14:textId="77777777" w:rsidR="002A5EF0" w:rsidRPr="009C7D95" w:rsidRDefault="002A5EF0" w:rsidP="002A5EF0">
      <w:pPr>
        <w:pStyle w:val="Prrafodelista"/>
        <w:numPr>
          <w:ilvl w:val="0"/>
          <w:numId w:val="17"/>
        </w:numPr>
        <w:jc w:val="both"/>
        <w:rPr>
          <w:rFonts w:ascii="Arial" w:hAnsi="Arial" w:cs="Arial"/>
          <w:sz w:val="20"/>
          <w:lang w:val="es-ES"/>
        </w:rPr>
      </w:pPr>
      <w:r w:rsidRPr="009C7D95">
        <w:rPr>
          <w:rFonts w:ascii="Arial" w:hAnsi="Arial" w:cs="Arial"/>
          <w:sz w:val="20"/>
          <w:lang w:val="es-ES"/>
        </w:rPr>
        <w:t>Clase II</w:t>
      </w:r>
    </w:p>
    <w:p w14:paraId="06CA2269" w14:textId="77777777" w:rsidR="002A5EF0" w:rsidRPr="005E57B6" w:rsidRDefault="002A5EF0" w:rsidP="002A5EF0">
      <w:pPr>
        <w:pStyle w:val="Prrafodelista"/>
        <w:numPr>
          <w:ilvl w:val="0"/>
          <w:numId w:val="19"/>
        </w:numPr>
        <w:jc w:val="both"/>
        <w:rPr>
          <w:rFonts w:ascii="Arial" w:hAnsi="Arial" w:cs="Arial"/>
          <w:sz w:val="20"/>
          <w:lang w:val="es-ES"/>
        </w:rPr>
      </w:pPr>
      <w:r w:rsidRPr="005E57B6">
        <w:rPr>
          <w:rFonts w:ascii="Arial" w:hAnsi="Arial" w:cs="Arial"/>
          <w:sz w:val="20"/>
          <w:lang w:val="es-ES"/>
        </w:rPr>
        <w:t xml:space="preserve">Mismo tipo de controles </w:t>
      </w:r>
    </w:p>
    <w:p w14:paraId="1396D11E" w14:textId="77777777" w:rsidR="002A5EF0" w:rsidRPr="009C7D95" w:rsidRDefault="002A5EF0" w:rsidP="002A5EF0">
      <w:pPr>
        <w:pStyle w:val="Prrafodelista"/>
        <w:numPr>
          <w:ilvl w:val="0"/>
          <w:numId w:val="18"/>
        </w:numPr>
        <w:jc w:val="both"/>
        <w:rPr>
          <w:rFonts w:ascii="Arial" w:hAnsi="Arial" w:cs="Arial"/>
          <w:sz w:val="20"/>
          <w:lang w:val="es-ES"/>
        </w:rPr>
      </w:pPr>
      <w:r w:rsidRPr="009C7D95">
        <w:rPr>
          <w:rFonts w:ascii="Arial" w:hAnsi="Arial" w:cs="Arial"/>
          <w:sz w:val="20"/>
          <w:lang w:val="es-ES"/>
        </w:rPr>
        <w:t xml:space="preserve">Electromecánico </w:t>
      </w:r>
    </w:p>
    <w:p w14:paraId="1BE11D81" w14:textId="77777777" w:rsidR="002A5EF0" w:rsidRPr="009C7D95" w:rsidRDefault="002A5EF0" w:rsidP="002A5EF0">
      <w:pPr>
        <w:pStyle w:val="Prrafodelista"/>
        <w:numPr>
          <w:ilvl w:val="0"/>
          <w:numId w:val="18"/>
        </w:numPr>
        <w:jc w:val="both"/>
        <w:rPr>
          <w:rFonts w:ascii="Arial" w:hAnsi="Arial" w:cs="Arial"/>
          <w:sz w:val="20"/>
          <w:lang w:val="es-ES"/>
        </w:rPr>
      </w:pPr>
      <w:r w:rsidRPr="009C7D95">
        <w:rPr>
          <w:rFonts w:ascii="Arial" w:hAnsi="Arial" w:cs="Arial"/>
          <w:sz w:val="20"/>
          <w:lang w:val="es-ES"/>
        </w:rPr>
        <w:t xml:space="preserve">Electrónico </w:t>
      </w:r>
    </w:p>
    <w:p w14:paraId="26359AC8" w14:textId="77777777" w:rsidR="002A5EF0" w:rsidRPr="005E57B6" w:rsidRDefault="002A5EF0" w:rsidP="002A5EF0">
      <w:pPr>
        <w:pStyle w:val="Prrafodelista"/>
        <w:numPr>
          <w:ilvl w:val="0"/>
          <w:numId w:val="19"/>
        </w:numPr>
        <w:jc w:val="both"/>
        <w:rPr>
          <w:rFonts w:ascii="Arial" w:hAnsi="Arial" w:cs="Arial"/>
          <w:sz w:val="20"/>
          <w:lang w:val="es-ES"/>
        </w:rPr>
      </w:pPr>
      <w:r w:rsidRPr="005E57B6">
        <w:rPr>
          <w:rFonts w:ascii="Arial" w:hAnsi="Arial" w:cs="Arial"/>
          <w:sz w:val="20"/>
          <w:lang w:val="es-ES"/>
        </w:rPr>
        <w:t>Mismo principio de operación (resistencias eléctricas)</w:t>
      </w:r>
    </w:p>
    <w:p w14:paraId="717FB7FB" w14:textId="77777777" w:rsidR="002A5EF0" w:rsidRPr="005E57B6" w:rsidRDefault="002A5EF0" w:rsidP="002A5EF0">
      <w:pPr>
        <w:pStyle w:val="Prrafodelista"/>
        <w:numPr>
          <w:ilvl w:val="0"/>
          <w:numId w:val="19"/>
        </w:numPr>
        <w:jc w:val="both"/>
        <w:rPr>
          <w:rFonts w:ascii="Arial" w:hAnsi="Arial" w:cs="Arial"/>
          <w:sz w:val="20"/>
          <w:lang w:val="es-ES"/>
        </w:rPr>
      </w:pPr>
      <w:r w:rsidRPr="005E57B6">
        <w:rPr>
          <w:rFonts w:ascii="Arial" w:hAnsi="Arial" w:cs="Arial"/>
          <w:sz w:val="20"/>
          <w:lang w:val="es-ES"/>
        </w:rPr>
        <w:t>Mismo material del gabinete (ejemplo: plástico metálico, etc)</w:t>
      </w:r>
    </w:p>
    <w:p w14:paraId="4BC20368" w14:textId="77777777" w:rsidR="002A5EF0" w:rsidRPr="005E57B6" w:rsidRDefault="002A5EF0" w:rsidP="002A5EF0">
      <w:pPr>
        <w:pStyle w:val="Prrafodelista"/>
        <w:numPr>
          <w:ilvl w:val="0"/>
          <w:numId w:val="19"/>
        </w:numPr>
        <w:jc w:val="both"/>
        <w:rPr>
          <w:rFonts w:ascii="Arial" w:hAnsi="Arial" w:cs="Arial"/>
          <w:sz w:val="20"/>
          <w:lang w:val="es-ES"/>
        </w:rPr>
      </w:pPr>
      <w:r w:rsidRPr="005E57B6">
        <w:rPr>
          <w:rFonts w:ascii="Arial" w:hAnsi="Arial" w:cs="Arial"/>
          <w:sz w:val="20"/>
          <w:lang w:val="es-ES"/>
        </w:rPr>
        <w:lastRenderedPageBreak/>
        <w:t xml:space="preserve">Se pueden agrupar hornos de diferentes tamaños, siempre y cuando se </w:t>
      </w:r>
      <w:proofErr w:type="spellStart"/>
      <w:r w:rsidRPr="005E57B6">
        <w:rPr>
          <w:rFonts w:ascii="Arial" w:hAnsi="Arial" w:cs="Arial"/>
          <w:sz w:val="20"/>
          <w:lang w:val="es-ES"/>
        </w:rPr>
        <w:t>envie</w:t>
      </w:r>
      <w:proofErr w:type="spellEnd"/>
      <w:r w:rsidRPr="005E57B6">
        <w:rPr>
          <w:rFonts w:ascii="Arial" w:hAnsi="Arial" w:cs="Arial"/>
          <w:sz w:val="20"/>
          <w:lang w:val="es-ES"/>
        </w:rPr>
        <w:t xml:space="preserve"> a pruebas el de mayor consumo de potencia o corriente </w:t>
      </w:r>
    </w:p>
    <w:p w14:paraId="6D0983EC" w14:textId="77777777" w:rsidR="002A5EF0" w:rsidRPr="005E57B6" w:rsidRDefault="002A5EF0" w:rsidP="002A5EF0">
      <w:pPr>
        <w:pStyle w:val="Prrafodelista"/>
        <w:numPr>
          <w:ilvl w:val="0"/>
          <w:numId w:val="19"/>
        </w:numPr>
        <w:jc w:val="both"/>
        <w:rPr>
          <w:rFonts w:ascii="Arial" w:hAnsi="Arial" w:cs="Arial"/>
          <w:sz w:val="20"/>
          <w:lang w:val="es-ES"/>
        </w:rPr>
      </w:pPr>
      <w:r w:rsidRPr="005E57B6">
        <w:rPr>
          <w:rFonts w:ascii="Arial" w:hAnsi="Arial" w:cs="Arial"/>
          <w:sz w:val="20"/>
          <w:lang w:val="es-ES"/>
        </w:rPr>
        <w:t xml:space="preserve">Se pueden agrupar hornos por convección solos con hornos ensamblados en un mismo cuerpo con hornos de microondas; en estos casos solo se certificara la parte del horno eléctrico </w:t>
      </w:r>
    </w:p>
    <w:p w14:paraId="046CBECE" w14:textId="0479AF4F" w:rsidR="002A5EF0" w:rsidRDefault="002A5EF0" w:rsidP="002A5EF0">
      <w:pPr>
        <w:jc w:val="both"/>
        <w:rPr>
          <w:rFonts w:ascii="Arial" w:hAnsi="Arial" w:cs="Arial"/>
          <w:sz w:val="20"/>
          <w:lang w:val="es-ES"/>
        </w:rPr>
      </w:pPr>
      <w:r>
        <w:rPr>
          <w:rFonts w:ascii="Arial" w:hAnsi="Arial" w:cs="Arial"/>
          <w:sz w:val="20"/>
          <w:lang w:val="es-ES"/>
        </w:rPr>
        <w:t xml:space="preserve">NOTAS: Entiéndase por aparatos similares a aquellos productos cuyo principio de operación básico es idéntico al d ellos productos domésticos </w:t>
      </w:r>
    </w:p>
    <w:p w14:paraId="4EA751E5" w14:textId="24884E07" w:rsidR="00A43DAE" w:rsidRDefault="00A43DAE" w:rsidP="002A5EF0">
      <w:pPr>
        <w:jc w:val="both"/>
        <w:rPr>
          <w:rFonts w:ascii="Arial" w:hAnsi="Arial" w:cs="Arial"/>
          <w:b/>
          <w:lang w:val="es-ES"/>
        </w:rPr>
      </w:pPr>
      <w:r w:rsidRPr="008805B6">
        <w:rPr>
          <w:rFonts w:ascii="Arial" w:hAnsi="Arial" w:cs="Arial"/>
          <w:b/>
          <w:lang w:val="es-ES"/>
        </w:rPr>
        <w:t>9.B.1.7 Lavavajillas y aparatos similares</w:t>
      </w:r>
    </w:p>
    <w:p w14:paraId="3E360FF2" w14:textId="77777777" w:rsidR="00626098" w:rsidRDefault="00626098" w:rsidP="00626098">
      <w:pPr>
        <w:jc w:val="both"/>
        <w:rPr>
          <w:rFonts w:ascii="Arial" w:hAnsi="Arial" w:cs="Arial"/>
          <w:sz w:val="20"/>
          <w:lang w:val="es-ES"/>
        </w:rPr>
      </w:pPr>
      <w:r>
        <w:rPr>
          <w:rFonts w:ascii="Arial" w:hAnsi="Arial" w:cs="Arial"/>
          <w:sz w:val="20"/>
          <w:lang w:val="es-ES"/>
        </w:rPr>
        <w:t xml:space="preserve">El presente criterio es aplicable al siguiente Estándar: </w:t>
      </w:r>
    </w:p>
    <w:p w14:paraId="7393BA00" w14:textId="6A97C688" w:rsidR="002A5EF0" w:rsidRPr="008805B6" w:rsidRDefault="002A5EF0" w:rsidP="002A5EF0">
      <w:pPr>
        <w:jc w:val="both"/>
        <w:rPr>
          <w:rFonts w:ascii="Arial" w:hAnsi="Arial" w:cs="Arial"/>
          <w:b/>
          <w:lang w:val="es-ES"/>
        </w:rPr>
      </w:pPr>
      <w:r w:rsidRPr="008805B6">
        <w:rPr>
          <w:rFonts w:ascii="Arial" w:hAnsi="Arial" w:cs="Arial"/>
          <w:b/>
          <w:lang w:val="es-ES"/>
        </w:rPr>
        <w:t>NMX-J-521/2-11-A</w:t>
      </w:r>
      <w:r>
        <w:rPr>
          <w:rFonts w:ascii="Arial" w:hAnsi="Arial" w:cs="Arial"/>
          <w:b/>
          <w:lang w:val="es-ES"/>
        </w:rPr>
        <w:t>NMX-</w:t>
      </w:r>
      <w:r w:rsidRPr="008805B6">
        <w:rPr>
          <w:rFonts w:ascii="Arial" w:hAnsi="Arial" w:cs="Arial"/>
          <w:b/>
          <w:lang w:val="es-ES"/>
        </w:rPr>
        <w:t>NCE-2013</w:t>
      </w:r>
    </w:p>
    <w:p w14:paraId="055391FB" w14:textId="77777777" w:rsidR="002A5EF0" w:rsidRDefault="002A5EF0" w:rsidP="00A43DAE">
      <w:pPr>
        <w:pStyle w:val="Prrafodelista"/>
        <w:numPr>
          <w:ilvl w:val="0"/>
          <w:numId w:val="48"/>
        </w:numPr>
        <w:jc w:val="both"/>
        <w:rPr>
          <w:rFonts w:ascii="Arial" w:hAnsi="Arial" w:cs="Arial"/>
          <w:sz w:val="20"/>
          <w:lang w:val="es-ES"/>
        </w:rPr>
      </w:pPr>
      <w:r>
        <w:rPr>
          <w:rFonts w:ascii="Arial" w:hAnsi="Arial" w:cs="Arial"/>
          <w:sz w:val="20"/>
          <w:lang w:val="es-ES"/>
        </w:rPr>
        <w:t xml:space="preserve">Mismas especificaciones eléctricas </w:t>
      </w:r>
    </w:p>
    <w:p w14:paraId="721406F3" w14:textId="77777777" w:rsidR="002A5EF0" w:rsidRDefault="002A5EF0" w:rsidP="002A5EF0">
      <w:pPr>
        <w:pStyle w:val="Prrafodelista"/>
        <w:numPr>
          <w:ilvl w:val="0"/>
          <w:numId w:val="8"/>
        </w:numPr>
        <w:jc w:val="both"/>
        <w:rPr>
          <w:rFonts w:ascii="Arial" w:hAnsi="Arial" w:cs="Arial"/>
          <w:sz w:val="20"/>
          <w:lang w:val="es-ES"/>
        </w:rPr>
      </w:pPr>
      <w:r>
        <w:rPr>
          <w:rFonts w:ascii="Arial" w:hAnsi="Arial" w:cs="Arial"/>
          <w:sz w:val="20"/>
          <w:lang w:val="es-ES"/>
        </w:rPr>
        <w:t xml:space="preserve">Tensión </w:t>
      </w:r>
    </w:p>
    <w:p w14:paraId="055B7E09" w14:textId="77777777" w:rsidR="002A5EF0" w:rsidRDefault="002A5EF0" w:rsidP="002A5EF0">
      <w:pPr>
        <w:pStyle w:val="Prrafodelista"/>
        <w:numPr>
          <w:ilvl w:val="0"/>
          <w:numId w:val="8"/>
        </w:numPr>
        <w:jc w:val="both"/>
        <w:rPr>
          <w:rFonts w:ascii="Arial" w:hAnsi="Arial" w:cs="Arial"/>
          <w:sz w:val="20"/>
          <w:lang w:val="es-ES"/>
        </w:rPr>
      </w:pPr>
      <w:r>
        <w:rPr>
          <w:rFonts w:ascii="Arial" w:hAnsi="Arial" w:cs="Arial"/>
          <w:sz w:val="20"/>
          <w:lang w:val="es-ES"/>
        </w:rPr>
        <w:t xml:space="preserve">Corriente o potencia </w:t>
      </w:r>
    </w:p>
    <w:p w14:paraId="21FEC629" w14:textId="565D3FAE" w:rsidR="002A5EF0" w:rsidRPr="00A43DAE" w:rsidRDefault="002A5EF0" w:rsidP="00A43DAE">
      <w:pPr>
        <w:pStyle w:val="Prrafodelista"/>
        <w:numPr>
          <w:ilvl w:val="0"/>
          <w:numId w:val="48"/>
        </w:numPr>
        <w:jc w:val="both"/>
        <w:rPr>
          <w:rFonts w:ascii="Arial" w:hAnsi="Arial" w:cs="Arial"/>
          <w:sz w:val="20"/>
          <w:lang w:val="es-ES"/>
        </w:rPr>
      </w:pPr>
      <w:r w:rsidRPr="00A43DAE">
        <w:rPr>
          <w:rFonts w:ascii="Arial" w:hAnsi="Arial" w:cs="Arial"/>
          <w:sz w:val="20"/>
          <w:lang w:val="es-ES"/>
        </w:rPr>
        <w:t xml:space="preserve">Misma clase de aparato </w:t>
      </w:r>
    </w:p>
    <w:p w14:paraId="4604D0C9" w14:textId="77777777" w:rsidR="002A5EF0"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0</w:t>
      </w:r>
    </w:p>
    <w:p w14:paraId="41CA8A35" w14:textId="77777777" w:rsidR="002A5EF0"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0I</w:t>
      </w:r>
    </w:p>
    <w:p w14:paraId="1224EF45" w14:textId="77777777" w:rsidR="002A5EF0"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I</w:t>
      </w:r>
    </w:p>
    <w:p w14:paraId="2DFBDFA4" w14:textId="77777777" w:rsidR="002A5EF0" w:rsidRPr="00957B1C" w:rsidRDefault="002A5EF0" w:rsidP="002A5EF0">
      <w:pPr>
        <w:pStyle w:val="Prrafodelista"/>
        <w:numPr>
          <w:ilvl w:val="0"/>
          <w:numId w:val="9"/>
        </w:numPr>
        <w:jc w:val="both"/>
        <w:rPr>
          <w:rFonts w:ascii="Arial" w:hAnsi="Arial" w:cs="Arial"/>
          <w:sz w:val="20"/>
          <w:lang w:val="es-ES"/>
        </w:rPr>
      </w:pPr>
      <w:r>
        <w:rPr>
          <w:rFonts w:ascii="Arial" w:hAnsi="Arial" w:cs="Arial"/>
          <w:sz w:val="20"/>
          <w:lang w:val="es-ES"/>
        </w:rPr>
        <w:t>Clase II</w:t>
      </w:r>
    </w:p>
    <w:p w14:paraId="32BF6B8C" w14:textId="77777777" w:rsidR="002A5EF0" w:rsidRDefault="002A5EF0" w:rsidP="00A43DAE">
      <w:pPr>
        <w:pStyle w:val="Prrafodelista"/>
        <w:numPr>
          <w:ilvl w:val="0"/>
          <w:numId w:val="48"/>
        </w:numPr>
        <w:jc w:val="both"/>
        <w:rPr>
          <w:rFonts w:ascii="Arial" w:hAnsi="Arial" w:cs="Arial"/>
          <w:sz w:val="20"/>
          <w:lang w:val="es-ES"/>
        </w:rPr>
      </w:pPr>
      <w:r>
        <w:rPr>
          <w:rFonts w:ascii="Arial" w:hAnsi="Arial" w:cs="Arial"/>
          <w:sz w:val="20"/>
          <w:lang w:val="es-ES"/>
        </w:rPr>
        <w:t xml:space="preserve">Mismo tipos de controles </w:t>
      </w:r>
    </w:p>
    <w:p w14:paraId="748DB2F2" w14:textId="77777777" w:rsidR="002A5EF0" w:rsidRDefault="002A5EF0" w:rsidP="002A5EF0">
      <w:pPr>
        <w:pStyle w:val="Prrafodelista"/>
        <w:numPr>
          <w:ilvl w:val="0"/>
          <w:numId w:val="10"/>
        </w:numPr>
        <w:jc w:val="both"/>
        <w:rPr>
          <w:rFonts w:ascii="Arial" w:hAnsi="Arial" w:cs="Arial"/>
          <w:sz w:val="20"/>
          <w:lang w:val="es-ES"/>
        </w:rPr>
      </w:pPr>
      <w:r>
        <w:rPr>
          <w:rFonts w:ascii="Arial" w:hAnsi="Arial" w:cs="Arial"/>
          <w:sz w:val="20"/>
          <w:lang w:val="es-ES"/>
        </w:rPr>
        <w:t>Electromecánico o</w:t>
      </w:r>
    </w:p>
    <w:p w14:paraId="7B16ECFD" w14:textId="77777777" w:rsidR="002A5EF0" w:rsidRPr="00957B1C" w:rsidRDefault="002A5EF0" w:rsidP="002A5EF0">
      <w:pPr>
        <w:pStyle w:val="Prrafodelista"/>
        <w:numPr>
          <w:ilvl w:val="0"/>
          <w:numId w:val="10"/>
        </w:numPr>
        <w:jc w:val="both"/>
        <w:rPr>
          <w:rFonts w:ascii="Arial" w:hAnsi="Arial" w:cs="Arial"/>
          <w:sz w:val="20"/>
          <w:lang w:val="es-ES"/>
        </w:rPr>
      </w:pPr>
      <w:r>
        <w:rPr>
          <w:rFonts w:ascii="Arial" w:hAnsi="Arial" w:cs="Arial"/>
          <w:sz w:val="20"/>
          <w:lang w:val="es-ES"/>
        </w:rPr>
        <w:t xml:space="preserve">Electrónico </w:t>
      </w:r>
    </w:p>
    <w:p w14:paraId="398EA883" w14:textId="77777777" w:rsidR="002A5EF0" w:rsidRDefault="002A5EF0" w:rsidP="00A43DAE">
      <w:pPr>
        <w:pStyle w:val="Prrafodelista"/>
        <w:numPr>
          <w:ilvl w:val="0"/>
          <w:numId w:val="48"/>
        </w:numPr>
        <w:jc w:val="both"/>
        <w:rPr>
          <w:rFonts w:ascii="Arial" w:hAnsi="Arial" w:cs="Arial"/>
          <w:sz w:val="20"/>
          <w:lang w:val="es-ES"/>
        </w:rPr>
      </w:pPr>
      <w:r>
        <w:rPr>
          <w:rFonts w:ascii="Arial" w:hAnsi="Arial" w:cs="Arial"/>
          <w:sz w:val="20"/>
          <w:lang w:val="es-ES"/>
        </w:rPr>
        <w:t xml:space="preserve">Mismo principio de funcionamiento del motor principal. Se acepta la utilización de diferentes motores en modelos de una misma familia, siempre y cuando las especificaciones eléctricas del producto no varíen de acuerdo a lo manifestado en inciso a) </w:t>
      </w:r>
    </w:p>
    <w:p w14:paraId="30E37425" w14:textId="77777777" w:rsidR="002A5EF0" w:rsidRDefault="002A5EF0" w:rsidP="00A43DAE">
      <w:pPr>
        <w:pStyle w:val="Prrafodelista"/>
        <w:numPr>
          <w:ilvl w:val="0"/>
          <w:numId w:val="48"/>
        </w:numPr>
        <w:jc w:val="both"/>
        <w:rPr>
          <w:rFonts w:ascii="Arial" w:hAnsi="Arial" w:cs="Arial"/>
          <w:sz w:val="20"/>
          <w:lang w:val="es-ES"/>
        </w:rPr>
      </w:pPr>
      <w:r>
        <w:rPr>
          <w:rFonts w:ascii="Arial" w:hAnsi="Arial" w:cs="Arial"/>
          <w:sz w:val="20"/>
          <w:lang w:val="es-ES"/>
        </w:rPr>
        <w:t xml:space="preserve">Para aparatos que utilicen transformadores deben tener la misma capacidad </w:t>
      </w:r>
    </w:p>
    <w:p w14:paraId="20EB7F04" w14:textId="77777777" w:rsidR="002A5EF0" w:rsidRDefault="002A5EF0" w:rsidP="002A5EF0">
      <w:pPr>
        <w:pStyle w:val="Prrafodelista"/>
        <w:numPr>
          <w:ilvl w:val="0"/>
          <w:numId w:val="11"/>
        </w:numPr>
        <w:jc w:val="both"/>
        <w:rPr>
          <w:rFonts w:ascii="Arial" w:hAnsi="Arial" w:cs="Arial"/>
          <w:sz w:val="20"/>
          <w:lang w:val="es-ES"/>
        </w:rPr>
      </w:pPr>
      <w:r>
        <w:rPr>
          <w:rFonts w:ascii="Arial" w:hAnsi="Arial" w:cs="Arial"/>
          <w:sz w:val="20"/>
          <w:lang w:val="es-ES"/>
        </w:rPr>
        <w:t xml:space="preserve">Tensión </w:t>
      </w:r>
    </w:p>
    <w:p w14:paraId="0574928D" w14:textId="77777777" w:rsidR="002A5EF0" w:rsidRDefault="002A5EF0" w:rsidP="002A5EF0">
      <w:pPr>
        <w:pStyle w:val="Prrafodelista"/>
        <w:numPr>
          <w:ilvl w:val="0"/>
          <w:numId w:val="11"/>
        </w:numPr>
        <w:jc w:val="both"/>
        <w:rPr>
          <w:rFonts w:ascii="Arial" w:hAnsi="Arial" w:cs="Arial"/>
          <w:sz w:val="20"/>
          <w:lang w:val="es-ES"/>
        </w:rPr>
      </w:pPr>
      <w:r>
        <w:rPr>
          <w:rFonts w:ascii="Arial" w:hAnsi="Arial" w:cs="Arial"/>
          <w:sz w:val="20"/>
          <w:lang w:val="es-ES"/>
        </w:rPr>
        <w:t xml:space="preserve">Corriente o potencia, y </w:t>
      </w:r>
    </w:p>
    <w:p w14:paraId="6426D362" w14:textId="77777777" w:rsidR="002A5EF0" w:rsidRDefault="002A5EF0" w:rsidP="002A5EF0">
      <w:pPr>
        <w:pStyle w:val="Prrafodelista"/>
        <w:numPr>
          <w:ilvl w:val="0"/>
          <w:numId w:val="11"/>
        </w:numPr>
        <w:jc w:val="both"/>
        <w:rPr>
          <w:rFonts w:ascii="Arial" w:hAnsi="Arial" w:cs="Arial"/>
          <w:sz w:val="20"/>
          <w:lang w:val="es-ES"/>
        </w:rPr>
      </w:pPr>
      <w:r>
        <w:rPr>
          <w:rFonts w:ascii="Arial" w:hAnsi="Arial" w:cs="Arial"/>
          <w:sz w:val="20"/>
          <w:lang w:val="es-ES"/>
        </w:rPr>
        <w:t xml:space="preserve">Electrónico </w:t>
      </w:r>
    </w:p>
    <w:p w14:paraId="40883E3A" w14:textId="77777777" w:rsidR="002A5EF0" w:rsidRDefault="002A5EF0" w:rsidP="00A43DAE">
      <w:pPr>
        <w:pStyle w:val="Prrafodelista"/>
        <w:numPr>
          <w:ilvl w:val="0"/>
          <w:numId w:val="48"/>
        </w:numPr>
        <w:jc w:val="both"/>
        <w:rPr>
          <w:rFonts w:ascii="Arial" w:hAnsi="Arial" w:cs="Arial"/>
          <w:sz w:val="20"/>
          <w:lang w:val="es-ES"/>
        </w:rPr>
      </w:pPr>
      <w:r>
        <w:rPr>
          <w:rFonts w:ascii="Arial" w:hAnsi="Arial" w:cs="Arial"/>
          <w:sz w:val="20"/>
          <w:lang w:val="es-ES"/>
        </w:rPr>
        <w:t>Mismo material del gabinete: (ejemplo: plástico, metálico, etc.)</w:t>
      </w:r>
    </w:p>
    <w:p w14:paraId="3FD490B0" w14:textId="07CC5EA1" w:rsidR="00A43DAE" w:rsidRDefault="002A5EF0" w:rsidP="002A5EF0">
      <w:pPr>
        <w:pStyle w:val="Prrafodelista"/>
        <w:numPr>
          <w:ilvl w:val="0"/>
          <w:numId w:val="48"/>
        </w:numPr>
        <w:jc w:val="both"/>
        <w:rPr>
          <w:rFonts w:ascii="Arial" w:hAnsi="Arial" w:cs="Arial"/>
          <w:sz w:val="20"/>
          <w:lang w:val="es-ES"/>
        </w:rPr>
      </w:pPr>
      <w:r>
        <w:rPr>
          <w:rFonts w:ascii="Arial" w:hAnsi="Arial" w:cs="Arial"/>
          <w:sz w:val="20"/>
          <w:lang w:val="es-ES"/>
        </w:rPr>
        <w:t xml:space="preserve">Misma capacidad en potencia del elemento calefactor  </w:t>
      </w:r>
    </w:p>
    <w:p w14:paraId="46570AAC" w14:textId="77777777" w:rsidR="00897943" w:rsidRPr="00897943" w:rsidRDefault="00897943" w:rsidP="00897943">
      <w:pPr>
        <w:pStyle w:val="Prrafodelista"/>
        <w:ind w:left="780"/>
        <w:jc w:val="both"/>
        <w:rPr>
          <w:rFonts w:ascii="Arial" w:hAnsi="Arial" w:cs="Arial"/>
          <w:sz w:val="20"/>
          <w:lang w:val="es-ES"/>
        </w:rPr>
      </w:pPr>
    </w:p>
    <w:p w14:paraId="5C5B1F14" w14:textId="77777777" w:rsidR="00A43DAE" w:rsidRDefault="00A43DAE" w:rsidP="00A43DAE">
      <w:pPr>
        <w:jc w:val="both"/>
        <w:rPr>
          <w:rFonts w:ascii="Arial" w:hAnsi="Arial" w:cs="Arial"/>
          <w:b/>
          <w:lang w:val="es-ES"/>
        </w:rPr>
      </w:pPr>
      <w:r w:rsidRPr="008805B6">
        <w:rPr>
          <w:rFonts w:ascii="Arial" w:hAnsi="Arial" w:cs="Arial"/>
          <w:b/>
          <w:lang w:val="es-ES"/>
        </w:rPr>
        <w:t xml:space="preserve">9.B.1.8 Refrigeradores domésticos y aparatos similares </w:t>
      </w:r>
    </w:p>
    <w:p w14:paraId="3B0E9DCB" w14:textId="77777777" w:rsidR="00626098" w:rsidRDefault="00626098" w:rsidP="00626098">
      <w:pPr>
        <w:jc w:val="both"/>
        <w:rPr>
          <w:rFonts w:ascii="Arial" w:hAnsi="Arial" w:cs="Arial"/>
          <w:sz w:val="20"/>
          <w:lang w:val="es-ES"/>
        </w:rPr>
      </w:pPr>
      <w:r>
        <w:rPr>
          <w:rFonts w:ascii="Arial" w:hAnsi="Arial" w:cs="Arial"/>
          <w:sz w:val="20"/>
          <w:lang w:val="es-ES"/>
        </w:rPr>
        <w:t xml:space="preserve">El presente criterio es aplicable al siguiente Estándar: </w:t>
      </w:r>
    </w:p>
    <w:p w14:paraId="16AB1B1E" w14:textId="77777777" w:rsidR="002A5EF0" w:rsidRPr="008805B6" w:rsidRDefault="002A5EF0" w:rsidP="002A5EF0">
      <w:pPr>
        <w:jc w:val="both"/>
        <w:rPr>
          <w:rFonts w:ascii="Arial" w:hAnsi="Arial" w:cs="Arial"/>
          <w:b/>
          <w:lang w:val="es-ES"/>
        </w:rPr>
      </w:pPr>
      <w:r w:rsidRPr="008805B6">
        <w:rPr>
          <w:rFonts w:ascii="Arial" w:hAnsi="Arial" w:cs="Arial"/>
          <w:b/>
          <w:lang w:val="es-ES"/>
        </w:rPr>
        <w:t>NMX-J-521/2-24-ANCE-2014</w:t>
      </w:r>
    </w:p>
    <w:p w14:paraId="4651E067" w14:textId="77777777" w:rsidR="002A5EF0" w:rsidRDefault="002A5EF0" w:rsidP="002A5EF0">
      <w:pPr>
        <w:pStyle w:val="Prrafodelista"/>
        <w:numPr>
          <w:ilvl w:val="0"/>
          <w:numId w:val="20"/>
        </w:numPr>
        <w:jc w:val="both"/>
        <w:rPr>
          <w:rFonts w:ascii="Arial" w:hAnsi="Arial" w:cs="Arial"/>
          <w:sz w:val="20"/>
          <w:lang w:val="es-ES"/>
        </w:rPr>
      </w:pPr>
      <w:r>
        <w:rPr>
          <w:rFonts w:ascii="Arial" w:hAnsi="Arial" w:cs="Arial"/>
          <w:sz w:val="20"/>
          <w:lang w:val="es-ES"/>
        </w:rPr>
        <w:t xml:space="preserve">Mismas especificaciones eléctricas nominales del producto </w:t>
      </w:r>
    </w:p>
    <w:p w14:paraId="4E1AAFB3" w14:textId="77777777" w:rsidR="002A5EF0" w:rsidRDefault="002A5EF0" w:rsidP="002A5EF0">
      <w:pPr>
        <w:pStyle w:val="Prrafodelista"/>
        <w:numPr>
          <w:ilvl w:val="1"/>
          <w:numId w:val="20"/>
        </w:numPr>
        <w:jc w:val="both"/>
        <w:rPr>
          <w:rFonts w:ascii="Arial" w:hAnsi="Arial" w:cs="Arial"/>
          <w:sz w:val="20"/>
          <w:lang w:val="es-ES"/>
        </w:rPr>
      </w:pPr>
      <w:r>
        <w:rPr>
          <w:rFonts w:ascii="Arial" w:hAnsi="Arial" w:cs="Arial"/>
          <w:sz w:val="20"/>
          <w:lang w:val="es-ES"/>
        </w:rPr>
        <w:t>Tensión</w:t>
      </w:r>
    </w:p>
    <w:p w14:paraId="70D34F86" w14:textId="77777777" w:rsidR="002A5EF0" w:rsidRDefault="002A5EF0" w:rsidP="002A5EF0">
      <w:pPr>
        <w:pStyle w:val="Prrafodelista"/>
        <w:numPr>
          <w:ilvl w:val="1"/>
          <w:numId w:val="20"/>
        </w:numPr>
        <w:jc w:val="both"/>
        <w:rPr>
          <w:rFonts w:ascii="Arial" w:hAnsi="Arial" w:cs="Arial"/>
          <w:sz w:val="20"/>
          <w:lang w:val="es-ES"/>
        </w:rPr>
      </w:pPr>
      <w:r>
        <w:rPr>
          <w:rFonts w:ascii="Arial" w:hAnsi="Arial" w:cs="Arial"/>
          <w:sz w:val="20"/>
          <w:lang w:val="es-ES"/>
        </w:rPr>
        <w:t xml:space="preserve">Corriente o potencia </w:t>
      </w:r>
    </w:p>
    <w:p w14:paraId="759EBE4A" w14:textId="77777777" w:rsidR="002A5EF0" w:rsidRDefault="002A5EF0" w:rsidP="002A5EF0">
      <w:pPr>
        <w:pStyle w:val="Prrafodelista"/>
        <w:numPr>
          <w:ilvl w:val="0"/>
          <w:numId w:val="20"/>
        </w:numPr>
        <w:jc w:val="both"/>
        <w:rPr>
          <w:rFonts w:ascii="Arial" w:hAnsi="Arial" w:cs="Arial"/>
          <w:sz w:val="20"/>
          <w:lang w:val="es-ES"/>
        </w:rPr>
      </w:pPr>
      <w:r>
        <w:rPr>
          <w:rFonts w:ascii="Arial" w:hAnsi="Arial" w:cs="Arial"/>
          <w:sz w:val="20"/>
          <w:lang w:val="es-ES"/>
        </w:rPr>
        <w:t xml:space="preserve">Misma clase del aparato </w:t>
      </w:r>
    </w:p>
    <w:p w14:paraId="65F70B66" w14:textId="77777777" w:rsidR="002A5EF0" w:rsidRDefault="002A5EF0" w:rsidP="002A5EF0">
      <w:pPr>
        <w:pStyle w:val="Prrafodelista"/>
        <w:numPr>
          <w:ilvl w:val="0"/>
          <w:numId w:val="21"/>
        </w:numPr>
        <w:jc w:val="both"/>
        <w:rPr>
          <w:rFonts w:ascii="Arial" w:hAnsi="Arial" w:cs="Arial"/>
          <w:sz w:val="20"/>
          <w:lang w:val="es-ES"/>
        </w:rPr>
      </w:pPr>
      <w:r>
        <w:rPr>
          <w:rFonts w:ascii="Arial" w:hAnsi="Arial" w:cs="Arial"/>
          <w:sz w:val="20"/>
          <w:lang w:val="es-ES"/>
        </w:rPr>
        <w:t xml:space="preserve">Clase 0 </w:t>
      </w:r>
    </w:p>
    <w:p w14:paraId="517D4542" w14:textId="77777777" w:rsidR="002A5EF0" w:rsidRDefault="002A5EF0" w:rsidP="002A5EF0">
      <w:pPr>
        <w:pStyle w:val="Prrafodelista"/>
        <w:numPr>
          <w:ilvl w:val="0"/>
          <w:numId w:val="21"/>
        </w:numPr>
        <w:jc w:val="both"/>
        <w:rPr>
          <w:rFonts w:ascii="Arial" w:hAnsi="Arial" w:cs="Arial"/>
          <w:sz w:val="20"/>
          <w:lang w:val="es-ES"/>
        </w:rPr>
      </w:pPr>
      <w:r>
        <w:rPr>
          <w:rFonts w:ascii="Arial" w:hAnsi="Arial" w:cs="Arial"/>
          <w:sz w:val="20"/>
          <w:lang w:val="es-ES"/>
        </w:rPr>
        <w:t>Clase 0I</w:t>
      </w:r>
    </w:p>
    <w:p w14:paraId="4DD6E2D2" w14:textId="77777777" w:rsidR="002A5EF0" w:rsidRDefault="002A5EF0" w:rsidP="002A5EF0">
      <w:pPr>
        <w:pStyle w:val="Prrafodelista"/>
        <w:numPr>
          <w:ilvl w:val="0"/>
          <w:numId w:val="21"/>
        </w:numPr>
        <w:jc w:val="both"/>
        <w:rPr>
          <w:rFonts w:ascii="Arial" w:hAnsi="Arial" w:cs="Arial"/>
          <w:sz w:val="20"/>
          <w:lang w:val="es-ES"/>
        </w:rPr>
      </w:pPr>
      <w:r>
        <w:rPr>
          <w:rFonts w:ascii="Arial" w:hAnsi="Arial" w:cs="Arial"/>
          <w:sz w:val="20"/>
          <w:lang w:val="es-ES"/>
        </w:rPr>
        <w:t>Clase I</w:t>
      </w:r>
    </w:p>
    <w:p w14:paraId="47C87711" w14:textId="77777777" w:rsidR="002A5EF0" w:rsidRDefault="002A5EF0" w:rsidP="002A5EF0">
      <w:pPr>
        <w:pStyle w:val="Prrafodelista"/>
        <w:numPr>
          <w:ilvl w:val="0"/>
          <w:numId w:val="21"/>
        </w:numPr>
        <w:jc w:val="both"/>
        <w:rPr>
          <w:rFonts w:ascii="Arial" w:hAnsi="Arial" w:cs="Arial"/>
          <w:sz w:val="20"/>
          <w:lang w:val="es-ES"/>
        </w:rPr>
      </w:pPr>
      <w:r>
        <w:rPr>
          <w:rFonts w:ascii="Arial" w:hAnsi="Arial" w:cs="Arial"/>
          <w:sz w:val="20"/>
          <w:lang w:val="es-ES"/>
        </w:rPr>
        <w:t>Clase II</w:t>
      </w:r>
    </w:p>
    <w:p w14:paraId="708CACC7" w14:textId="77777777" w:rsidR="002A5EF0" w:rsidRDefault="002A5EF0" w:rsidP="002A5EF0">
      <w:pPr>
        <w:pStyle w:val="Prrafodelista"/>
        <w:numPr>
          <w:ilvl w:val="0"/>
          <w:numId w:val="20"/>
        </w:numPr>
        <w:jc w:val="both"/>
        <w:rPr>
          <w:rFonts w:ascii="Arial" w:hAnsi="Arial" w:cs="Arial"/>
          <w:sz w:val="20"/>
          <w:lang w:val="es-ES"/>
        </w:rPr>
      </w:pPr>
      <w:r>
        <w:rPr>
          <w:rFonts w:ascii="Arial" w:hAnsi="Arial" w:cs="Arial"/>
          <w:sz w:val="20"/>
          <w:lang w:val="es-ES"/>
        </w:rPr>
        <w:t xml:space="preserve">Mismo tipo de controles </w:t>
      </w:r>
    </w:p>
    <w:p w14:paraId="5FCD33D2" w14:textId="77777777" w:rsidR="002A5EF0" w:rsidRDefault="002A5EF0" w:rsidP="002A5EF0">
      <w:pPr>
        <w:pStyle w:val="Prrafodelista"/>
        <w:numPr>
          <w:ilvl w:val="0"/>
          <w:numId w:val="22"/>
        </w:numPr>
        <w:jc w:val="both"/>
        <w:rPr>
          <w:rFonts w:ascii="Arial" w:hAnsi="Arial" w:cs="Arial"/>
          <w:sz w:val="20"/>
          <w:lang w:val="es-ES"/>
        </w:rPr>
      </w:pPr>
      <w:r>
        <w:rPr>
          <w:rFonts w:ascii="Arial" w:hAnsi="Arial" w:cs="Arial"/>
          <w:sz w:val="20"/>
          <w:lang w:val="es-ES"/>
        </w:rPr>
        <w:t xml:space="preserve">Electromecánico o </w:t>
      </w:r>
    </w:p>
    <w:p w14:paraId="5E49DDEC" w14:textId="77777777" w:rsidR="002A5EF0" w:rsidRPr="003001B7" w:rsidRDefault="002A5EF0" w:rsidP="002A5EF0">
      <w:pPr>
        <w:pStyle w:val="Prrafodelista"/>
        <w:numPr>
          <w:ilvl w:val="0"/>
          <w:numId w:val="22"/>
        </w:numPr>
        <w:jc w:val="both"/>
        <w:rPr>
          <w:rFonts w:ascii="Arial" w:hAnsi="Arial" w:cs="Arial"/>
          <w:sz w:val="20"/>
          <w:lang w:val="es-ES"/>
        </w:rPr>
      </w:pPr>
      <w:r>
        <w:rPr>
          <w:rFonts w:ascii="Arial" w:hAnsi="Arial" w:cs="Arial"/>
          <w:sz w:val="20"/>
          <w:lang w:val="es-ES"/>
        </w:rPr>
        <w:t xml:space="preserve">Electrónico </w:t>
      </w:r>
    </w:p>
    <w:p w14:paraId="52D39062" w14:textId="77777777" w:rsidR="002A5EF0" w:rsidRDefault="002A5EF0" w:rsidP="002A5EF0">
      <w:pPr>
        <w:pStyle w:val="Prrafodelista"/>
        <w:numPr>
          <w:ilvl w:val="0"/>
          <w:numId w:val="20"/>
        </w:numPr>
        <w:jc w:val="both"/>
        <w:rPr>
          <w:rFonts w:ascii="Arial" w:hAnsi="Arial" w:cs="Arial"/>
          <w:sz w:val="20"/>
          <w:lang w:val="es-ES"/>
        </w:rPr>
      </w:pPr>
      <w:r>
        <w:rPr>
          <w:rFonts w:ascii="Arial" w:hAnsi="Arial" w:cs="Arial"/>
          <w:sz w:val="20"/>
          <w:lang w:val="es-ES"/>
        </w:rPr>
        <w:lastRenderedPageBreak/>
        <w:t>Mismo principio de funcionamiento del compresor. Se acepta la utilización de diferentes compresores en modelos de una misma familia, siempre y cuando las especificaciones eléctricas del producto no varíen de acuerdo a lo manifestado en el inciso a)</w:t>
      </w:r>
    </w:p>
    <w:p w14:paraId="1956DDCA" w14:textId="77777777" w:rsidR="002A5EF0" w:rsidRDefault="002A5EF0" w:rsidP="002A5EF0">
      <w:pPr>
        <w:pStyle w:val="Prrafodelista"/>
        <w:numPr>
          <w:ilvl w:val="0"/>
          <w:numId w:val="20"/>
        </w:numPr>
        <w:jc w:val="both"/>
        <w:rPr>
          <w:rFonts w:ascii="Arial" w:hAnsi="Arial" w:cs="Arial"/>
          <w:sz w:val="20"/>
          <w:lang w:val="es-ES"/>
        </w:rPr>
      </w:pPr>
      <w:r>
        <w:rPr>
          <w:rFonts w:ascii="Arial" w:hAnsi="Arial" w:cs="Arial"/>
          <w:sz w:val="20"/>
          <w:lang w:val="es-ES"/>
        </w:rPr>
        <w:t xml:space="preserve">Para aparatos que utilicen transformador(es) y/o balastro(s) deben tener la misma capacidad </w:t>
      </w:r>
    </w:p>
    <w:p w14:paraId="34874E39" w14:textId="77777777" w:rsidR="002A5EF0" w:rsidRDefault="002A5EF0" w:rsidP="002A5EF0">
      <w:pPr>
        <w:pStyle w:val="Prrafodelista"/>
        <w:numPr>
          <w:ilvl w:val="0"/>
          <w:numId w:val="23"/>
        </w:numPr>
        <w:jc w:val="both"/>
        <w:rPr>
          <w:rFonts w:ascii="Arial" w:hAnsi="Arial" w:cs="Arial"/>
          <w:sz w:val="20"/>
          <w:lang w:val="es-ES"/>
        </w:rPr>
      </w:pPr>
      <w:r>
        <w:rPr>
          <w:rFonts w:ascii="Arial" w:hAnsi="Arial" w:cs="Arial"/>
          <w:sz w:val="20"/>
          <w:lang w:val="es-ES"/>
        </w:rPr>
        <w:t>Tensión</w:t>
      </w:r>
    </w:p>
    <w:p w14:paraId="45D0B141" w14:textId="77777777" w:rsidR="002A5EF0" w:rsidRDefault="002A5EF0" w:rsidP="002A5EF0">
      <w:pPr>
        <w:pStyle w:val="Prrafodelista"/>
        <w:numPr>
          <w:ilvl w:val="0"/>
          <w:numId w:val="23"/>
        </w:numPr>
        <w:jc w:val="both"/>
        <w:rPr>
          <w:rFonts w:ascii="Arial" w:hAnsi="Arial" w:cs="Arial"/>
          <w:sz w:val="20"/>
          <w:lang w:val="es-ES"/>
        </w:rPr>
      </w:pPr>
      <w:r>
        <w:rPr>
          <w:rFonts w:ascii="Arial" w:hAnsi="Arial" w:cs="Arial"/>
          <w:sz w:val="20"/>
          <w:lang w:val="es-ES"/>
        </w:rPr>
        <w:t xml:space="preserve">Corriente o potencia y </w:t>
      </w:r>
    </w:p>
    <w:p w14:paraId="722CEE91" w14:textId="77777777" w:rsidR="002A5EF0" w:rsidRDefault="002A5EF0" w:rsidP="002A5EF0">
      <w:pPr>
        <w:pStyle w:val="Prrafodelista"/>
        <w:numPr>
          <w:ilvl w:val="0"/>
          <w:numId w:val="23"/>
        </w:numPr>
        <w:jc w:val="both"/>
        <w:rPr>
          <w:rFonts w:ascii="Arial" w:hAnsi="Arial" w:cs="Arial"/>
          <w:sz w:val="20"/>
          <w:lang w:val="es-ES"/>
        </w:rPr>
      </w:pPr>
      <w:r>
        <w:rPr>
          <w:rFonts w:ascii="Arial" w:hAnsi="Arial" w:cs="Arial"/>
          <w:sz w:val="20"/>
          <w:lang w:val="es-ES"/>
        </w:rPr>
        <w:t xml:space="preserve">Relación de transformación </w:t>
      </w:r>
    </w:p>
    <w:p w14:paraId="40C9165B" w14:textId="77777777" w:rsidR="002A5EF0" w:rsidRDefault="002A5EF0" w:rsidP="002A5EF0">
      <w:pPr>
        <w:pStyle w:val="Prrafodelista"/>
        <w:numPr>
          <w:ilvl w:val="0"/>
          <w:numId w:val="20"/>
        </w:numPr>
        <w:jc w:val="both"/>
        <w:rPr>
          <w:rFonts w:ascii="Arial" w:hAnsi="Arial" w:cs="Arial"/>
          <w:sz w:val="20"/>
          <w:lang w:val="es-ES"/>
        </w:rPr>
      </w:pPr>
      <w:r>
        <w:rPr>
          <w:rFonts w:ascii="Arial" w:hAnsi="Arial" w:cs="Arial"/>
          <w:sz w:val="20"/>
          <w:lang w:val="es-ES"/>
        </w:rPr>
        <w:t>Material del gabinete: (ejemplos: plástico, metálico, etc)</w:t>
      </w:r>
    </w:p>
    <w:p w14:paraId="7D6B6743" w14:textId="77777777" w:rsidR="002A5EF0" w:rsidRDefault="002A5EF0" w:rsidP="002A5EF0">
      <w:pPr>
        <w:pStyle w:val="Prrafodelista"/>
        <w:numPr>
          <w:ilvl w:val="0"/>
          <w:numId w:val="20"/>
        </w:numPr>
        <w:jc w:val="both"/>
        <w:rPr>
          <w:rFonts w:ascii="Arial" w:hAnsi="Arial" w:cs="Arial"/>
          <w:sz w:val="20"/>
          <w:lang w:val="es-ES"/>
        </w:rPr>
      </w:pPr>
      <w:r>
        <w:rPr>
          <w:rFonts w:ascii="Arial" w:hAnsi="Arial" w:cs="Arial"/>
          <w:sz w:val="20"/>
          <w:lang w:val="es-ES"/>
        </w:rPr>
        <w:t xml:space="preserve">Mismo tipo de deshielo </w:t>
      </w:r>
    </w:p>
    <w:p w14:paraId="1C657D1D" w14:textId="77777777" w:rsidR="002A5EF0" w:rsidRDefault="002A5EF0" w:rsidP="002A5EF0">
      <w:pPr>
        <w:pStyle w:val="Prrafodelista"/>
        <w:numPr>
          <w:ilvl w:val="0"/>
          <w:numId w:val="24"/>
        </w:numPr>
        <w:jc w:val="both"/>
        <w:rPr>
          <w:rFonts w:ascii="Arial" w:hAnsi="Arial" w:cs="Arial"/>
          <w:sz w:val="20"/>
          <w:lang w:val="es-ES"/>
        </w:rPr>
      </w:pPr>
      <w:r>
        <w:rPr>
          <w:rFonts w:ascii="Arial" w:hAnsi="Arial" w:cs="Arial"/>
          <w:sz w:val="20"/>
          <w:lang w:val="es-ES"/>
        </w:rPr>
        <w:t>Manual y semiautomático (siempre y cuando el deshielo inicie al desconectar el compresor de la alimentación eléctrica)</w:t>
      </w:r>
    </w:p>
    <w:p w14:paraId="7C7D7A1A" w14:textId="77777777" w:rsidR="002A5EF0" w:rsidRDefault="002A5EF0" w:rsidP="002A5EF0">
      <w:pPr>
        <w:pStyle w:val="Prrafodelista"/>
        <w:numPr>
          <w:ilvl w:val="0"/>
          <w:numId w:val="24"/>
        </w:numPr>
        <w:jc w:val="both"/>
        <w:rPr>
          <w:rFonts w:ascii="Arial" w:hAnsi="Arial" w:cs="Arial"/>
          <w:sz w:val="20"/>
          <w:lang w:val="es-ES"/>
        </w:rPr>
      </w:pPr>
      <w:r>
        <w:rPr>
          <w:rFonts w:ascii="Arial" w:hAnsi="Arial" w:cs="Arial"/>
          <w:sz w:val="20"/>
          <w:lang w:val="es-ES"/>
        </w:rPr>
        <w:t xml:space="preserve">Automático y automático de duración larga </w:t>
      </w:r>
    </w:p>
    <w:p w14:paraId="74C23CF7" w14:textId="77777777" w:rsidR="002A5EF0" w:rsidRDefault="002A5EF0" w:rsidP="002A5EF0">
      <w:pPr>
        <w:pStyle w:val="Prrafodelista"/>
        <w:numPr>
          <w:ilvl w:val="0"/>
          <w:numId w:val="20"/>
        </w:numPr>
        <w:jc w:val="both"/>
        <w:rPr>
          <w:rFonts w:ascii="Arial" w:hAnsi="Arial" w:cs="Arial"/>
          <w:sz w:val="20"/>
          <w:lang w:val="es-ES"/>
        </w:rPr>
      </w:pPr>
      <w:r>
        <w:rPr>
          <w:rFonts w:ascii="Arial" w:hAnsi="Arial" w:cs="Arial"/>
          <w:sz w:val="20"/>
          <w:lang w:val="es-ES"/>
        </w:rPr>
        <w:t xml:space="preserve">Mismo posición de operación </w:t>
      </w:r>
    </w:p>
    <w:p w14:paraId="5AA9C3F1" w14:textId="77777777" w:rsidR="002A5EF0" w:rsidRDefault="002A5EF0" w:rsidP="002A5EF0">
      <w:pPr>
        <w:pStyle w:val="Prrafodelista"/>
        <w:numPr>
          <w:ilvl w:val="0"/>
          <w:numId w:val="25"/>
        </w:numPr>
        <w:jc w:val="both"/>
        <w:rPr>
          <w:rFonts w:ascii="Arial" w:hAnsi="Arial" w:cs="Arial"/>
          <w:sz w:val="20"/>
          <w:lang w:val="es-ES"/>
        </w:rPr>
      </w:pPr>
      <w:r>
        <w:rPr>
          <w:rFonts w:ascii="Arial" w:hAnsi="Arial" w:cs="Arial"/>
          <w:sz w:val="20"/>
          <w:lang w:val="es-ES"/>
        </w:rPr>
        <w:t>Horizontal</w:t>
      </w:r>
    </w:p>
    <w:p w14:paraId="3DCEEA43" w14:textId="77777777" w:rsidR="002A5EF0" w:rsidRPr="008C648C" w:rsidRDefault="002A5EF0" w:rsidP="002A5EF0">
      <w:pPr>
        <w:pStyle w:val="Prrafodelista"/>
        <w:numPr>
          <w:ilvl w:val="0"/>
          <w:numId w:val="25"/>
        </w:numPr>
        <w:jc w:val="both"/>
        <w:rPr>
          <w:rFonts w:ascii="Arial" w:hAnsi="Arial" w:cs="Arial"/>
          <w:sz w:val="20"/>
          <w:lang w:val="es-ES"/>
        </w:rPr>
      </w:pPr>
      <w:r>
        <w:rPr>
          <w:rFonts w:ascii="Arial" w:hAnsi="Arial" w:cs="Arial"/>
          <w:sz w:val="20"/>
          <w:lang w:val="es-ES"/>
        </w:rPr>
        <w:t xml:space="preserve">Vertical </w:t>
      </w:r>
    </w:p>
    <w:p w14:paraId="45FDF3E4" w14:textId="77777777" w:rsidR="002A5EF0" w:rsidRPr="008C648C" w:rsidRDefault="002A5EF0" w:rsidP="002A5EF0">
      <w:pPr>
        <w:ind w:left="360"/>
        <w:jc w:val="both"/>
        <w:rPr>
          <w:rFonts w:ascii="Arial" w:hAnsi="Arial" w:cs="Arial"/>
          <w:sz w:val="20"/>
          <w:lang w:val="es-ES"/>
        </w:rPr>
      </w:pPr>
      <w:r>
        <w:rPr>
          <w:rFonts w:ascii="Arial" w:hAnsi="Arial" w:cs="Arial"/>
          <w:sz w:val="20"/>
          <w:lang w:val="es-ES"/>
        </w:rPr>
        <w:t xml:space="preserve">En caso de contar con ventiladores </w:t>
      </w:r>
    </w:p>
    <w:p w14:paraId="3A824CB8" w14:textId="77777777" w:rsidR="002A5EF0" w:rsidRDefault="002A5EF0" w:rsidP="002A5EF0">
      <w:pPr>
        <w:pStyle w:val="Prrafodelista"/>
        <w:numPr>
          <w:ilvl w:val="0"/>
          <w:numId w:val="20"/>
        </w:numPr>
        <w:jc w:val="both"/>
        <w:rPr>
          <w:rFonts w:ascii="Arial" w:hAnsi="Arial" w:cs="Arial"/>
          <w:sz w:val="20"/>
          <w:lang w:val="es-ES"/>
        </w:rPr>
      </w:pPr>
      <w:r>
        <w:rPr>
          <w:rFonts w:ascii="Arial" w:hAnsi="Arial" w:cs="Arial"/>
          <w:sz w:val="20"/>
          <w:lang w:val="es-ES"/>
        </w:rPr>
        <w:t xml:space="preserve">Mismo principio de funcionamiento del motor ventilador del condensador </w:t>
      </w:r>
    </w:p>
    <w:p w14:paraId="33C5EEFC" w14:textId="77777777" w:rsidR="002A5EF0" w:rsidRDefault="002A5EF0" w:rsidP="002A5EF0">
      <w:pPr>
        <w:pStyle w:val="Prrafodelista"/>
        <w:numPr>
          <w:ilvl w:val="0"/>
          <w:numId w:val="20"/>
        </w:numPr>
        <w:jc w:val="both"/>
        <w:rPr>
          <w:rFonts w:ascii="Arial" w:hAnsi="Arial" w:cs="Arial"/>
          <w:sz w:val="20"/>
          <w:lang w:val="es-ES"/>
        </w:rPr>
      </w:pPr>
      <w:r>
        <w:rPr>
          <w:rFonts w:ascii="Arial" w:hAnsi="Arial" w:cs="Arial"/>
          <w:sz w:val="20"/>
          <w:lang w:val="es-ES"/>
        </w:rPr>
        <w:t>Mismo principio de funcionamiento y cantidad de motores ventiladores del evaporador. Se acepta la utilización de diferentes motores ventiladores en modelos de una misma familia, siempre y cuando las especificaciones elèctricas del producto no varíen de acuerdo a lo manifestado en el inciso a) y se cumpla con los siguientes requisitos:</w:t>
      </w:r>
    </w:p>
    <w:p w14:paraId="4B6DFF9B" w14:textId="77777777" w:rsidR="002A5EF0" w:rsidRDefault="002A5EF0" w:rsidP="002A5EF0">
      <w:pPr>
        <w:pStyle w:val="Prrafodelista"/>
        <w:numPr>
          <w:ilvl w:val="0"/>
          <w:numId w:val="26"/>
        </w:numPr>
        <w:jc w:val="both"/>
        <w:rPr>
          <w:rFonts w:ascii="Arial" w:hAnsi="Arial" w:cs="Arial"/>
          <w:sz w:val="20"/>
          <w:lang w:val="es-ES"/>
        </w:rPr>
      </w:pPr>
      <w:r>
        <w:rPr>
          <w:rFonts w:ascii="Arial" w:hAnsi="Arial" w:cs="Arial"/>
          <w:sz w:val="20"/>
          <w:lang w:val="es-ES"/>
        </w:rPr>
        <w:t xml:space="preserve">Notificar al organismo certificador el modelo o modelos de los  motores ventiladores que se utilizaran en los productos de la familia </w:t>
      </w:r>
    </w:p>
    <w:p w14:paraId="55F3B0C7" w14:textId="77777777" w:rsidR="002A5EF0" w:rsidRDefault="002A5EF0" w:rsidP="002A5EF0">
      <w:pPr>
        <w:pStyle w:val="Prrafodelista"/>
        <w:numPr>
          <w:ilvl w:val="0"/>
          <w:numId w:val="26"/>
        </w:numPr>
        <w:jc w:val="both"/>
        <w:rPr>
          <w:rFonts w:ascii="Arial" w:hAnsi="Arial" w:cs="Arial"/>
          <w:sz w:val="20"/>
          <w:lang w:val="es-ES"/>
        </w:rPr>
      </w:pPr>
      <w:r>
        <w:rPr>
          <w:rFonts w:ascii="Arial" w:hAnsi="Arial" w:cs="Arial"/>
          <w:sz w:val="20"/>
          <w:lang w:val="es-ES"/>
        </w:rPr>
        <w:t>Manifestar bajo protesta de decir verdad que los cambios notificados no afectan la seguridad del producto</w:t>
      </w:r>
    </w:p>
    <w:p w14:paraId="00D1A979" w14:textId="77777777" w:rsidR="002A5EF0" w:rsidRDefault="002A5EF0" w:rsidP="002A5EF0">
      <w:pPr>
        <w:pStyle w:val="Prrafodelista"/>
        <w:numPr>
          <w:ilvl w:val="0"/>
          <w:numId w:val="26"/>
        </w:numPr>
        <w:jc w:val="both"/>
        <w:rPr>
          <w:rFonts w:ascii="Arial" w:hAnsi="Arial" w:cs="Arial"/>
          <w:sz w:val="20"/>
          <w:lang w:val="es-ES"/>
        </w:rPr>
      </w:pPr>
      <w:r>
        <w:rPr>
          <w:rFonts w:ascii="Arial" w:hAnsi="Arial" w:cs="Arial"/>
          <w:sz w:val="20"/>
          <w:lang w:val="es-ES"/>
        </w:rPr>
        <w:t xml:space="preserve">Estos cambios serán verificados en las visitas de seguimiento que el organismo realice   </w:t>
      </w:r>
    </w:p>
    <w:p w14:paraId="06129FF4" w14:textId="03F1C51B" w:rsidR="002A5EF0" w:rsidRDefault="002A5EF0" w:rsidP="0048718C">
      <w:pPr>
        <w:ind w:left="360"/>
        <w:jc w:val="both"/>
        <w:rPr>
          <w:rFonts w:ascii="Arial" w:hAnsi="Arial" w:cs="Arial"/>
          <w:sz w:val="20"/>
          <w:vertAlign w:val="superscript"/>
          <w:lang w:val="es-ES"/>
        </w:rPr>
      </w:pPr>
      <w:r>
        <w:rPr>
          <w:rFonts w:ascii="Arial" w:hAnsi="Arial" w:cs="Arial"/>
          <w:sz w:val="20"/>
          <w:lang w:val="es-ES"/>
        </w:rPr>
        <w:t>Se pueden agrupar refrigeradores con diferentes capacidades siempre y cuando se pruebe en laboratorio el modelo de mayor capacidad dm</w:t>
      </w:r>
      <w:r>
        <w:rPr>
          <w:rFonts w:ascii="Arial" w:hAnsi="Arial" w:cs="Arial"/>
          <w:sz w:val="20"/>
          <w:vertAlign w:val="superscript"/>
          <w:lang w:val="es-ES"/>
        </w:rPr>
        <w:t xml:space="preserve">3 </w:t>
      </w:r>
    </w:p>
    <w:p w14:paraId="6D23615E" w14:textId="77777777" w:rsidR="0048718C" w:rsidRDefault="0048718C" w:rsidP="0048718C">
      <w:pPr>
        <w:ind w:left="360"/>
        <w:jc w:val="both"/>
        <w:rPr>
          <w:rFonts w:ascii="Arial" w:hAnsi="Arial" w:cs="Arial"/>
          <w:sz w:val="20"/>
          <w:vertAlign w:val="superscript"/>
          <w:lang w:val="es-ES"/>
        </w:rPr>
      </w:pPr>
    </w:p>
    <w:p w14:paraId="654F662F" w14:textId="77777777" w:rsidR="00A43DAE" w:rsidRPr="00FD52D7" w:rsidRDefault="00A43DAE" w:rsidP="00A43DAE">
      <w:pPr>
        <w:jc w:val="both"/>
        <w:rPr>
          <w:rFonts w:ascii="Arial" w:hAnsi="Arial" w:cs="Arial"/>
          <w:b/>
          <w:lang w:val="es-ES"/>
        </w:rPr>
      </w:pPr>
      <w:r w:rsidRPr="00FD52D7">
        <w:rPr>
          <w:rFonts w:ascii="Arial" w:hAnsi="Arial" w:cs="Arial"/>
          <w:b/>
          <w:lang w:val="es-ES"/>
        </w:rPr>
        <w:t xml:space="preserve">1.B.1.1 Acondicionadores de aire </w:t>
      </w:r>
    </w:p>
    <w:p w14:paraId="3AC83748" w14:textId="4BBA41B3" w:rsidR="00626098" w:rsidRDefault="00626098" w:rsidP="00626098">
      <w:pPr>
        <w:jc w:val="both"/>
        <w:rPr>
          <w:rFonts w:ascii="Arial" w:hAnsi="Arial" w:cs="Arial"/>
          <w:sz w:val="20"/>
          <w:lang w:val="es-ES"/>
        </w:rPr>
      </w:pPr>
      <w:r>
        <w:rPr>
          <w:rFonts w:ascii="Arial" w:hAnsi="Arial" w:cs="Arial"/>
          <w:sz w:val="20"/>
          <w:lang w:val="es-ES"/>
        </w:rPr>
        <w:t xml:space="preserve">El presente criterio es aplicable a los siguientes Estándares: </w:t>
      </w:r>
    </w:p>
    <w:p w14:paraId="0415424D" w14:textId="6F4DB2D3" w:rsidR="002A5EF0" w:rsidRPr="00C3751A" w:rsidRDefault="002A5EF0" w:rsidP="002A5EF0">
      <w:pPr>
        <w:jc w:val="both"/>
        <w:rPr>
          <w:rFonts w:ascii="Arial" w:hAnsi="Arial" w:cs="Arial"/>
          <w:b/>
          <w:lang w:val="en-US"/>
        </w:rPr>
      </w:pPr>
      <w:r w:rsidRPr="00C3751A">
        <w:rPr>
          <w:rFonts w:ascii="Arial" w:hAnsi="Arial" w:cs="Arial"/>
          <w:b/>
          <w:lang w:val="en-US"/>
        </w:rPr>
        <w:t>NMX-J-521/2-30-ANCE-2009</w:t>
      </w:r>
      <w:r w:rsidR="00D57B5E">
        <w:rPr>
          <w:rFonts w:ascii="Arial" w:hAnsi="Arial" w:cs="Arial"/>
          <w:b/>
          <w:lang w:val="en-US"/>
        </w:rPr>
        <w:t xml:space="preserve">, </w:t>
      </w:r>
      <w:r w:rsidRPr="00C3751A">
        <w:rPr>
          <w:rFonts w:ascii="Arial" w:hAnsi="Arial" w:cs="Arial"/>
          <w:b/>
          <w:lang w:val="en-US"/>
        </w:rPr>
        <w:t>NMX-J-521/2-40-ANCE-2014</w:t>
      </w:r>
    </w:p>
    <w:p w14:paraId="3230F3C2" w14:textId="77777777" w:rsidR="002A5EF0" w:rsidRDefault="002A5EF0" w:rsidP="002A5EF0">
      <w:pPr>
        <w:pStyle w:val="Prrafodelista"/>
        <w:numPr>
          <w:ilvl w:val="0"/>
          <w:numId w:val="27"/>
        </w:numPr>
        <w:jc w:val="both"/>
        <w:rPr>
          <w:rFonts w:ascii="Arial" w:hAnsi="Arial" w:cs="Arial"/>
          <w:sz w:val="20"/>
          <w:lang w:val="es-ES"/>
        </w:rPr>
      </w:pPr>
      <w:r>
        <w:rPr>
          <w:rFonts w:ascii="Arial" w:hAnsi="Arial" w:cs="Arial"/>
          <w:sz w:val="20"/>
          <w:lang w:val="es-ES"/>
        </w:rPr>
        <w:t>Mismo tipo de acondicionador (como ejemplo) dividido o paquete o portátil o para gabinetes, etc.)</w:t>
      </w:r>
    </w:p>
    <w:p w14:paraId="1B042BAD" w14:textId="77777777" w:rsidR="002A5EF0" w:rsidRDefault="002A5EF0" w:rsidP="002A5EF0">
      <w:pPr>
        <w:pStyle w:val="Prrafodelista"/>
        <w:numPr>
          <w:ilvl w:val="0"/>
          <w:numId w:val="27"/>
        </w:numPr>
        <w:jc w:val="both"/>
        <w:rPr>
          <w:rFonts w:ascii="Arial" w:hAnsi="Arial" w:cs="Arial"/>
          <w:sz w:val="20"/>
          <w:lang w:val="es-ES"/>
        </w:rPr>
      </w:pPr>
      <w:r>
        <w:rPr>
          <w:rFonts w:ascii="Arial" w:hAnsi="Arial" w:cs="Arial"/>
          <w:sz w:val="20"/>
          <w:lang w:val="es-ES"/>
        </w:rPr>
        <w:t>Misma clase de aparato (excepto para clase 0I y I que se consideran como familia)</w:t>
      </w:r>
    </w:p>
    <w:p w14:paraId="0A0C494B" w14:textId="77777777" w:rsidR="002A5EF0" w:rsidRDefault="002A5EF0" w:rsidP="002A5EF0">
      <w:pPr>
        <w:pStyle w:val="Prrafodelista"/>
        <w:numPr>
          <w:ilvl w:val="0"/>
          <w:numId w:val="28"/>
        </w:numPr>
        <w:jc w:val="both"/>
        <w:rPr>
          <w:rFonts w:ascii="Arial" w:hAnsi="Arial" w:cs="Arial"/>
          <w:sz w:val="20"/>
          <w:lang w:val="es-ES"/>
        </w:rPr>
      </w:pPr>
      <w:r>
        <w:rPr>
          <w:rFonts w:ascii="Arial" w:hAnsi="Arial" w:cs="Arial"/>
          <w:sz w:val="20"/>
          <w:lang w:val="es-ES"/>
        </w:rPr>
        <w:t>Clase 0</w:t>
      </w:r>
    </w:p>
    <w:p w14:paraId="146473A0" w14:textId="77777777" w:rsidR="002A5EF0" w:rsidRDefault="002A5EF0" w:rsidP="002A5EF0">
      <w:pPr>
        <w:pStyle w:val="Prrafodelista"/>
        <w:numPr>
          <w:ilvl w:val="0"/>
          <w:numId w:val="28"/>
        </w:numPr>
        <w:jc w:val="both"/>
        <w:rPr>
          <w:rFonts w:ascii="Arial" w:hAnsi="Arial" w:cs="Arial"/>
          <w:sz w:val="20"/>
          <w:lang w:val="es-ES"/>
        </w:rPr>
      </w:pPr>
      <w:r>
        <w:rPr>
          <w:rFonts w:ascii="Arial" w:hAnsi="Arial" w:cs="Arial"/>
          <w:sz w:val="20"/>
          <w:lang w:val="es-ES"/>
        </w:rPr>
        <w:t>Clase 01 o I</w:t>
      </w:r>
    </w:p>
    <w:p w14:paraId="6CB48F7F" w14:textId="77777777" w:rsidR="002A5EF0" w:rsidRDefault="002A5EF0" w:rsidP="002A5EF0">
      <w:pPr>
        <w:pStyle w:val="Prrafodelista"/>
        <w:numPr>
          <w:ilvl w:val="0"/>
          <w:numId w:val="28"/>
        </w:numPr>
        <w:jc w:val="both"/>
        <w:rPr>
          <w:rFonts w:ascii="Arial" w:hAnsi="Arial" w:cs="Arial"/>
          <w:sz w:val="20"/>
          <w:lang w:val="es-ES"/>
        </w:rPr>
      </w:pPr>
      <w:r>
        <w:rPr>
          <w:rFonts w:ascii="Arial" w:hAnsi="Arial" w:cs="Arial"/>
          <w:sz w:val="20"/>
          <w:lang w:val="es-ES"/>
        </w:rPr>
        <w:t>Clase II</w:t>
      </w:r>
    </w:p>
    <w:p w14:paraId="65F1FB30" w14:textId="77777777" w:rsidR="002A5EF0" w:rsidRDefault="002A5EF0" w:rsidP="002A5EF0">
      <w:pPr>
        <w:pStyle w:val="Prrafodelista"/>
        <w:numPr>
          <w:ilvl w:val="0"/>
          <w:numId w:val="27"/>
        </w:numPr>
        <w:jc w:val="both"/>
        <w:rPr>
          <w:rFonts w:ascii="Arial" w:hAnsi="Arial" w:cs="Arial"/>
          <w:sz w:val="20"/>
          <w:lang w:val="es-ES"/>
        </w:rPr>
      </w:pPr>
      <w:r>
        <w:rPr>
          <w:rFonts w:ascii="Arial" w:hAnsi="Arial" w:cs="Arial"/>
          <w:sz w:val="20"/>
          <w:lang w:val="es-ES"/>
        </w:rPr>
        <w:t>Mismo tipo de controles: (electromecánico o electrónico)</w:t>
      </w:r>
    </w:p>
    <w:p w14:paraId="0F3E4A9D" w14:textId="77777777" w:rsidR="002A5EF0" w:rsidRDefault="002A5EF0" w:rsidP="002A5EF0">
      <w:pPr>
        <w:pStyle w:val="Prrafodelista"/>
        <w:numPr>
          <w:ilvl w:val="0"/>
          <w:numId w:val="27"/>
        </w:numPr>
        <w:jc w:val="both"/>
        <w:rPr>
          <w:rFonts w:ascii="Arial" w:hAnsi="Arial" w:cs="Arial"/>
          <w:sz w:val="20"/>
          <w:lang w:val="es-ES"/>
        </w:rPr>
      </w:pPr>
      <w:r>
        <w:rPr>
          <w:rFonts w:ascii="Arial" w:hAnsi="Arial" w:cs="Arial"/>
          <w:sz w:val="20"/>
          <w:lang w:val="es-ES"/>
        </w:rPr>
        <w:t>Mismo tipo de compresor (principio de funcionamiento, tensión, corriente, o potencia nominal)</w:t>
      </w:r>
    </w:p>
    <w:p w14:paraId="63C12B45" w14:textId="77777777" w:rsidR="002A5EF0" w:rsidRDefault="002A5EF0" w:rsidP="002A5EF0">
      <w:pPr>
        <w:pStyle w:val="Prrafodelista"/>
        <w:numPr>
          <w:ilvl w:val="0"/>
          <w:numId w:val="27"/>
        </w:numPr>
        <w:jc w:val="both"/>
        <w:rPr>
          <w:rFonts w:ascii="Arial" w:hAnsi="Arial" w:cs="Arial"/>
          <w:sz w:val="20"/>
          <w:lang w:val="es-ES"/>
        </w:rPr>
      </w:pPr>
      <w:r>
        <w:rPr>
          <w:rFonts w:ascii="Arial" w:hAnsi="Arial" w:cs="Arial"/>
          <w:sz w:val="20"/>
          <w:lang w:val="es-ES"/>
        </w:rPr>
        <w:t xml:space="preserve">Misma capacidad nominal de enfriamiento del equipo </w:t>
      </w:r>
    </w:p>
    <w:p w14:paraId="04A5E5CA" w14:textId="77777777" w:rsidR="002A5EF0" w:rsidRDefault="002A5EF0" w:rsidP="002A5EF0">
      <w:pPr>
        <w:pStyle w:val="Prrafodelista"/>
        <w:numPr>
          <w:ilvl w:val="0"/>
          <w:numId w:val="27"/>
        </w:numPr>
        <w:jc w:val="both"/>
        <w:rPr>
          <w:rFonts w:ascii="Arial" w:hAnsi="Arial" w:cs="Arial"/>
          <w:sz w:val="20"/>
          <w:lang w:val="es-ES"/>
        </w:rPr>
      </w:pPr>
      <w:r>
        <w:rPr>
          <w:rFonts w:ascii="Arial" w:hAnsi="Arial" w:cs="Arial"/>
          <w:sz w:val="20"/>
          <w:lang w:val="es-ES"/>
        </w:rPr>
        <w:t xml:space="preserve">Para aparatos que utilicen transformador(es) deben tener la misma capacidad (tensión, corriente o potencia y relación de transformación) </w:t>
      </w:r>
    </w:p>
    <w:p w14:paraId="6B6D2330" w14:textId="77777777" w:rsidR="002A5EF0" w:rsidRDefault="002A5EF0" w:rsidP="002A5EF0">
      <w:pPr>
        <w:pStyle w:val="Prrafodelista"/>
        <w:numPr>
          <w:ilvl w:val="0"/>
          <w:numId w:val="27"/>
        </w:numPr>
        <w:jc w:val="both"/>
        <w:rPr>
          <w:rFonts w:ascii="Arial" w:hAnsi="Arial" w:cs="Arial"/>
          <w:sz w:val="20"/>
          <w:lang w:val="es-ES"/>
        </w:rPr>
      </w:pPr>
      <w:r>
        <w:rPr>
          <w:rFonts w:ascii="Arial" w:hAnsi="Arial" w:cs="Arial"/>
          <w:sz w:val="20"/>
          <w:lang w:val="es-ES"/>
        </w:rPr>
        <w:t>Mismo material del gabinete: (como ejemplo, plástico, metálico, etc.)</w:t>
      </w:r>
    </w:p>
    <w:p w14:paraId="54EBDA1A" w14:textId="77777777" w:rsidR="002A5EF0" w:rsidRDefault="002A5EF0" w:rsidP="002A5EF0">
      <w:pPr>
        <w:pStyle w:val="Prrafodelista"/>
        <w:numPr>
          <w:ilvl w:val="0"/>
          <w:numId w:val="27"/>
        </w:numPr>
        <w:jc w:val="both"/>
        <w:rPr>
          <w:rFonts w:ascii="Arial" w:hAnsi="Arial" w:cs="Arial"/>
          <w:sz w:val="20"/>
          <w:lang w:val="es-ES"/>
        </w:rPr>
      </w:pPr>
      <w:r>
        <w:rPr>
          <w:rFonts w:ascii="Arial" w:hAnsi="Arial" w:cs="Arial"/>
          <w:sz w:val="20"/>
          <w:lang w:val="es-ES"/>
        </w:rPr>
        <w:t>Mismo tipo y capacidad del motor ventilador (principio de funcionamiento, tensión y corriente o potencia y relación de transformación)</w:t>
      </w:r>
    </w:p>
    <w:p w14:paraId="771B0669" w14:textId="77777777" w:rsidR="002A5EF0" w:rsidRDefault="002A5EF0" w:rsidP="002A5EF0">
      <w:pPr>
        <w:pStyle w:val="Prrafodelista"/>
        <w:numPr>
          <w:ilvl w:val="0"/>
          <w:numId w:val="27"/>
        </w:numPr>
        <w:jc w:val="both"/>
        <w:rPr>
          <w:rFonts w:ascii="Arial" w:hAnsi="Arial" w:cs="Arial"/>
          <w:sz w:val="20"/>
          <w:lang w:val="es-ES"/>
        </w:rPr>
      </w:pPr>
      <w:r>
        <w:rPr>
          <w:rFonts w:ascii="Arial" w:hAnsi="Arial" w:cs="Arial"/>
          <w:sz w:val="20"/>
          <w:lang w:val="es-ES"/>
        </w:rPr>
        <w:t xml:space="preserve">Mismo tipo de enfriamiento del condensador </w:t>
      </w:r>
    </w:p>
    <w:p w14:paraId="62D1EAB8" w14:textId="77777777" w:rsidR="002A5EF0" w:rsidRDefault="002A5EF0" w:rsidP="002A5EF0">
      <w:pPr>
        <w:pStyle w:val="Prrafodelista"/>
        <w:numPr>
          <w:ilvl w:val="0"/>
          <w:numId w:val="29"/>
        </w:numPr>
        <w:jc w:val="both"/>
        <w:rPr>
          <w:rFonts w:ascii="Arial" w:hAnsi="Arial" w:cs="Arial"/>
          <w:sz w:val="20"/>
          <w:lang w:val="es-ES"/>
        </w:rPr>
      </w:pPr>
      <w:r>
        <w:rPr>
          <w:rFonts w:ascii="Arial" w:hAnsi="Arial" w:cs="Arial"/>
          <w:sz w:val="20"/>
          <w:lang w:val="es-ES"/>
        </w:rPr>
        <w:lastRenderedPageBreak/>
        <w:t xml:space="preserve">Ventilación </w:t>
      </w:r>
    </w:p>
    <w:p w14:paraId="2A26895C" w14:textId="77777777" w:rsidR="002A5EF0" w:rsidRDefault="002A5EF0" w:rsidP="002A5EF0">
      <w:pPr>
        <w:pStyle w:val="Prrafodelista"/>
        <w:numPr>
          <w:ilvl w:val="0"/>
          <w:numId w:val="29"/>
        </w:numPr>
        <w:jc w:val="both"/>
        <w:rPr>
          <w:rFonts w:ascii="Arial" w:hAnsi="Arial" w:cs="Arial"/>
          <w:sz w:val="20"/>
          <w:lang w:val="es-ES"/>
        </w:rPr>
      </w:pPr>
      <w:r>
        <w:rPr>
          <w:rFonts w:ascii="Arial" w:hAnsi="Arial" w:cs="Arial"/>
          <w:sz w:val="20"/>
          <w:lang w:val="es-ES"/>
        </w:rPr>
        <w:t xml:space="preserve">Agua </w:t>
      </w:r>
    </w:p>
    <w:p w14:paraId="23705335" w14:textId="77777777" w:rsidR="002A5EF0" w:rsidRDefault="002A5EF0" w:rsidP="002A5EF0">
      <w:pPr>
        <w:pStyle w:val="Prrafodelista"/>
        <w:numPr>
          <w:ilvl w:val="0"/>
          <w:numId w:val="27"/>
        </w:numPr>
        <w:jc w:val="both"/>
        <w:rPr>
          <w:rFonts w:ascii="Arial" w:hAnsi="Arial" w:cs="Arial"/>
          <w:sz w:val="20"/>
          <w:lang w:val="es-ES"/>
        </w:rPr>
      </w:pPr>
      <w:r>
        <w:rPr>
          <w:rFonts w:ascii="Arial" w:hAnsi="Arial" w:cs="Arial"/>
          <w:sz w:val="20"/>
          <w:lang w:val="es-ES"/>
        </w:rPr>
        <w:t xml:space="preserve">Mismo tipo de calefacción </w:t>
      </w:r>
    </w:p>
    <w:p w14:paraId="2734E85B" w14:textId="77777777" w:rsidR="002A5EF0" w:rsidRDefault="002A5EF0" w:rsidP="002A5EF0">
      <w:pPr>
        <w:pStyle w:val="Prrafodelista"/>
        <w:numPr>
          <w:ilvl w:val="0"/>
          <w:numId w:val="30"/>
        </w:numPr>
        <w:jc w:val="both"/>
        <w:rPr>
          <w:rFonts w:ascii="Arial" w:hAnsi="Arial" w:cs="Arial"/>
          <w:sz w:val="20"/>
          <w:lang w:val="es-ES"/>
        </w:rPr>
      </w:pPr>
      <w:r>
        <w:rPr>
          <w:rFonts w:ascii="Arial" w:hAnsi="Arial" w:cs="Arial"/>
          <w:sz w:val="20"/>
          <w:lang w:val="es-ES"/>
        </w:rPr>
        <w:t xml:space="preserve">Eléctrica </w:t>
      </w:r>
    </w:p>
    <w:p w14:paraId="33C2A534" w14:textId="77777777" w:rsidR="002A5EF0" w:rsidRDefault="002A5EF0" w:rsidP="002A5EF0">
      <w:pPr>
        <w:pStyle w:val="Prrafodelista"/>
        <w:numPr>
          <w:ilvl w:val="0"/>
          <w:numId w:val="30"/>
        </w:numPr>
        <w:jc w:val="both"/>
        <w:rPr>
          <w:rFonts w:ascii="Arial" w:hAnsi="Arial" w:cs="Arial"/>
          <w:sz w:val="20"/>
          <w:lang w:val="es-ES"/>
        </w:rPr>
      </w:pPr>
      <w:r>
        <w:rPr>
          <w:rFonts w:ascii="Arial" w:hAnsi="Arial" w:cs="Arial"/>
          <w:sz w:val="20"/>
          <w:lang w:val="es-ES"/>
        </w:rPr>
        <w:t xml:space="preserve">Gas </w:t>
      </w:r>
    </w:p>
    <w:p w14:paraId="4D4893EE" w14:textId="77777777" w:rsidR="002A5EF0" w:rsidRDefault="002A5EF0" w:rsidP="002A5EF0">
      <w:pPr>
        <w:pStyle w:val="Prrafodelista"/>
        <w:numPr>
          <w:ilvl w:val="0"/>
          <w:numId w:val="30"/>
        </w:numPr>
        <w:jc w:val="both"/>
        <w:rPr>
          <w:rFonts w:ascii="Arial" w:hAnsi="Arial" w:cs="Arial"/>
          <w:sz w:val="20"/>
          <w:lang w:val="es-ES"/>
        </w:rPr>
      </w:pPr>
      <w:r>
        <w:rPr>
          <w:rFonts w:ascii="Arial" w:hAnsi="Arial" w:cs="Arial"/>
          <w:sz w:val="20"/>
          <w:lang w:val="es-ES"/>
        </w:rPr>
        <w:t xml:space="preserve">Bomba </w:t>
      </w:r>
    </w:p>
    <w:p w14:paraId="745FFBB5" w14:textId="77777777" w:rsidR="002A5EF0" w:rsidRDefault="002A5EF0" w:rsidP="002A5EF0">
      <w:pPr>
        <w:pStyle w:val="Prrafodelista"/>
        <w:numPr>
          <w:ilvl w:val="0"/>
          <w:numId w:val="27"/>
        </w:numPr>
        <w:jc w:val="both"/>
        <w:rPr>
          <w:rFonts w:ascii="Arial" w:hAnsi="Arial" w:cs="Arial"/>
          <w:sz w:val="20"/>
          <w:lang w:val="es-ES"/>
        </w:rPr>
      </w:pPr>
      <w:r>
        <w:rPr>
          <w:rFonts w:ascii="Arial" w:hAnsi="Arial" w:cs="Arial"/>
          <w:sz w:val="20"/>
          <w:lang w:val="es-ES"/>
        </w:rPr>
        <w:t xml:space="preserve">Para el caso de equipos solo enfriamiento que se pretenda agrupar con equipos con calefacción y calefacción, se enviara a pruebas el equipo más completo </w:t>
      </w:r>
    </w:p>
    <w:p w14:paraId="1811ED5F" w14:textId="4A9C3B15" w:rsidR="00D57B5E" w:rsidRDefault="00D57B5E" w:rsidP="00D57B5E">
      <w:pPr>
        <w:jc w:val="both"/>
        <w:rPr>
          <w:rFonts w:ascii="Arial" w:hAnsi="Arial" w:cs="Arial"/>
          <w:sz w:val="20"/>
          <w:lang w:val="es-ES"/>
        </w:rPr>
      </w:pPr>
    </w:p>
    <w:p w14:paraId="3F5A3FCA" w14:textId="77777777" w:rsidR="00D57B5E" w:rsidRDefault="00D57B5E" w:rsidP="00D57B5E">
      <w:pPr>
        <w:jc w:val="both"/>
        <w:rPr>
          <w:rFonts w:ascii="Arial" w:hAnsi="Arial" w:cs="Arial"/>
          <w:b/>
          <w:lang w:val="es-ES"/>
        </w:rPr>
      </w:pPr>
      <w:r w:rsidRPr="00D8575E">
        <w:rPr>
          <w:rFonts w:ascii="Arial" w:hAnsi="Arial" w:cs="Arial"/>
          <w:b/>
          <w:lang w:val="es-ES"/>
        </w:rPr>
        <w:t>9.B.4 Criterios específicos para definir fami</w:t>
      </w:r>
      <w:r>
        <w:rPr>
          <w:rFonts w:ascii="Arial" w:hAnsi="Arial" w:cs="Arial"/>
          <w:b/>
          <w:lang w:val="es-ES"/>
        </w:rPr>
        <w:t>lias de herramientas eléctricas</w:t>
      </w:r>
    </w:p>
    <w:p w14:paraId="50401381" w14:textId="77777777" w:rsidR="00626098" w:rsidRDefault="00626098" w:rsidP="00626098">
      <w:pPr>
        <w:jc w:val="both"/>
        <w:rPr>
          <w:rFonts w:ascii="Arial" w:hAnsi="Arial" w:cs="Arial"/>
          <w:sz w:val="20"/>
          <w:lang w:val="es-ES"/>
        </w:rPr>
      </w:pPr>
      <w:r>
        <w:rPr>
          <w:rFonts w:ascii="Arial" w:hAnsi="Arial" w:cs="Arial"/>
          <w:sz w:val="20"/>
          <w:lang w:val="es-ES"/>
        </w:rPr>
        <w:t xml:space="preserve">El presente criterio es aplicable a los siguientes Estándares: </w:t>
      </w:r>
    </w:p>
    <w:p w14:paraId="1C4E0B44" w14:textId="57428854" w:rsidR="002A5EF0" w:rsidRPr="00C3751A" w:rsidRDefault="002A5EF0" w:rsidP="002A5EF0">
      <w:pPr>
        <w:jc w:val="both"/>
        <w:rPr>
          <w:rFonts w:ascii="Arial" w:hAnsi="Arial" w:cs="Arial"/>
          <w:b/>
          <w:lang w:val="en-US"/>
        </w:rPr>
      </w:pPr>
      <w:r w:rsidRPr="00C3751A">
        <w:rPr>
          <w:rFonts w:ascii="Arial" w:hAnsi="Arial" w:cs="Arial"/>
          <w:b/>
          <w:lang w:val="en-US"/>
        </w:rPr>
        <w:t>NMX-J-524/1-ANCE-2013</w:t>
      </w:r>
      <w:r w:rsidR="00DF3FA8">
        <w:rPr>
          <w:rFonts w:ascii="Arial" w:hAnsi="Arial" w:cs="Arial"/>
          <w:b/>
          <w:lang w:val="en-US"/>
        </w:rPr>
        <w:t xml:space="preserve">, </w:t>
      </w:r>
      <w:r w:rsidRPr="00C3751A">
        <w:rPr>
          <w:rFonts w:ascii="Arial" w:hAnsi="Arial" w:cs="Arial"/>
          <w:b/>
          <w:lang w:val="en-US"/>
        </w:rPr>
        <w:t>NMX-J-524/2-1-ANCE-2009</w:t>
      </w:r>
      <w:r w:rsidR="00DF3FA8">
        <w:rPr>
          <w:rFonts w:ascii="Arial" w:hAnsi="Arial" w:cs="Arial"/>
          <w:b/>
          <w:lang w:val="en-US"/>
        </w:rPr>
        <w:t xml:space="preserve">, </w:t>
      </w:r>
      <w:r w:rsidRPr="00C3751A">
        <w:rPr>
          <w:rFonts w:ascii="Arial" w:hAnsi="Arial" w:cs="Arial"/>
          <w:b/>
          <w:lang w:val="en-US"/>
        </w:rPr>
        <w:t>NMX-J-524/2-2-ANCE-2013</w:t>
      </w:r>
    </w:p>
    <w:p w14:paraId="79BA6EDC" w14:textId="246B638D" w:rsidR="002A5EF0" w:rsidRPr="00C3751A" w:rsidRDefault="002A5EF0" w:rsidP="002A5EF0">
      <w:pPr>
        <w:jc w:val="both"/>
        <w:rPr>
          <w:rFonts w:ascii="Arial" w:hAnsi="Arial" w:cs="Arial"/>
          <w:b/>
          <w:lang w:val="en-US"/>
        </w:rPr>
      </w:pPr>
      <w:r w:rsidRPr="00C3751A">
        <w:rPr>
          <w:rFonts w:ascii="Arial" w:hAnsi="Arial" w:cs="Arial"/>
          <w:b/>
          <w:lang w:val="en-US"/>
        </w:rPr>
        <w:t>NMX-J-524/2-3-ANCE-2018</w:t>
      </w:r>
      <w:r w:rsidR="00DF3FA8">
        <w:rPr>
          <w:rFonts w:ascii="Arial" w:hAnsi="Arial" w:cs="Arial"/>
          <w:b/>
          <w:lang w:val="en-US"/>
        </w:rPr>
        <w:t xml:space="preserve">, </w:t>
      </w:r>
      <w:r w:rsidRPr="00C3751A">
        <w:rPr>
          <w:rFonts w:ascii="Arial" w:hAnsi="Arial" w:cs="Arial"/>
          <w:b/>
          <w:lang w:val="en-US"/>
        </w:rPr>
        <w:t>NMX-J-524/2-4-ANCE-2013</w:t>
      </w:r>
      <w:r w:rsidR="00DF3FA8">
        <w:rPr>
          <w:rFonts w:ascii="Arial" w:hAnsi="Arial" w:cs="Arial"/>
          <w:b/>
          <w:lang w:val="en-US"/>
        </w:rPr>
        <w:t xml:space="preserve">, </w:t>
      </w:r>
      <w:r w:rsidRPr="00C3751A">
        <w:rPr>
          <w:rFonts w:ascii="Arial" w:hAnsi="Arial" w:cs="Arial"/>
          <w:b/>
          <w:lang w:val="en-US"/>
        </w:rPr>
        <w:t>NMX-J-524/2-5-ANCE-2019</w:t>
      </w:r>
    </w:p>
    <w:p w14:paraId="60E29814" w14:textId="77777777" w:rsidR="009740B6" w:rsidRPr="00064A0D" w:rsidRDefault="009740B6" w:rsidP="002A5EF0">
      <w:pPr>
        <w:pStyle w:val="Prrafodelista"/>
        <w:numPr>
          <w:ilvl w:val="0"/>
          <w:numId w:val="31"/>
        </w:numPr>
        <w:jc w:val="both"/>
        <w:rPr>
          <w:rFonts w:ascii="Arial" w:hAnsi="Arial" w:cs="Arial"/>
          <w:lang w:val="it-IT"/>
        </w:rPr>
      </w:pPr>
    </w:p>
    <w:p w14:paraId="10F8AA27" w14:textId="77777777" w:rsidR="009740B6" w:rsidRPr="00064A0D" w:rsidRDefault="009740B6" w:rsidP="002A5EF0">
      <w:pPr>
        <w:pStyle w:val="Prrafodelista"/>
        <w:numPr>
          <w:ilvl w:val="0"/>
          <w:numId w:val="31"/>
        </w:numPr>
        <w:jc w:val="both"/>
        <w:rPr>
          <w:rFonts w:ascii="Arial" w:hAnsi="Arial" w:cs="Arial"/>
          <w:lang w:val="it-IT"/>
        </w:rPr>
      </w:pPr>
    </w:p>
    <w:p w14:paraId="1616F434" w14:textId="6FF123D6" w:rsidR="002A5EF0" w:rsidRPr="008F58E9" w:rsidRDefault="002A5EF0" w:rsidP="002A5EF0">
      <w:pPr>
        <w:pStyle w:val="Prrafodelista"/>
        <w:numPr>
          <w:ilvl w:val="0"/>
          <w:numId w:val="31"/>
        </w:numPr>
        <w:jc w:val="both"/>
        <w:rPr>
          <w:rFonts w:ascii="Arial" w:hAnsi="Arial" w:cs="Arial"/>
          <w:lang w:val="es-ES"/>
        </w:rPr>
      </w:pPr>
      <w:r w:rsidRPr="008F58E9">
        <w:rPr>
          <w:rFonts w:ascii="Arial" w:hAnsi="Arial" w:cs="Arial"/>
          <w:sz w:val="20"/>
          <w:lang w:val="es-ES"/>
        </w:rPr>
        <w:t>Se permite agrupar en una misma familia a herramientas que no presenten diferencias en cuanto al tipo en los componentes eléctricos principales, tales como motor, capacitor con función de arranque, elementos calefactores y transformadores. No se consideran elementos eléctricos principales: el capacitor con función de filtro, el tipo de interruptor, el dispositivo para el cambio de velocidad y/o sentido de giro.</w:t>
      </w:r>
    </w:p>
    <w:p w14:paraId="09A33EC5" w14:textId="77777777" w:rsidR="002A5EF0" w:rsidRPr="00D8575E" w:rsidRDefault="002A5EF0" w:rsidP="002A5EF0">
      <w:pPr>
        <w:ind w:left="708"/>
        <w:jc w:val="both"/>
        <w:rPr>
          <w:rFonts w:ascii="Arial" w:hAnsi="Arial" w:cs="Arial"/>
          <w:sz w:val="20"/>
          <w:lang w:val="es-ES"/>
        </w:rPr>
      </w:pPr>
      <w:r w:rsidRPr="00D8575E">
        <w:rPr>
          <w:rFonts w:ascii="Arial" w:hAnsi="Arial" w:cs="Arial"/>
          <w:sz w:val="20"/>
          <w:lang w:val="es-ES"/>
        </w:rPr>
        <w:t xml:space="preserve">El diagrama eléctrico deberá especificar claramente todos los elementos que lo conforman </w:t>
      </w:r>
    </w:p>
    <w:p w14:paraId="56ABBF2C" w14:textId="77777777" w:rsidR="002A5EF0" w:rsidRPr="008F58E9" w:rsidRDefault="002A5EF0" w:rsidP="002A5EF0">
      <w:pPr>
        <w:pStyle w:val="Prrafodelista"/>
        <w:numPr>
          <w:ilvl w:val="0"/>
          <w:numId w:val="31"/>
        </w:numPr>
        <w:jc w:val="both"/>
        <w:rPr>
          <w:rFonts w:ascii="Arial" w:hAnsi="Arial" w:cs="Arial"/>
          <w:sz w:val="20"/>
          <w:lang w:val="es-ES"/>
        </w:rPr>
      </w:pPr>
      <w:r w:rsidRPr="008F58E9">
        <w:rPr>
          <w:rFonts w:ascii="Arial" w:hAnsi="Arial" w:cs="Arial"/>
          <w:sz w:val="20"/>
          <w:lang w:val="es-ES"/>
        </w:rPr>
        <w:t>El intervalo de tensiones en el cual se pueden agrupar las herramientas para una misma familia será de la tensión nominal ± 10% considerando la tensión nominal como la tensión normalizada, para este caso 120 V, 127 V, 220 V, 220 V 3, etc.</w:t>
      </w:r>
    </w:p>
    <w:p w14:paraId="15D1E272" w14:textId="77777777" w:rsidR="002A5EF0" w:rsidRPr="008F58E9" w:rsidRDefault="002A5EF0" w:rsidP="002A5EF0">
      <w:pPr>
        <w:pStyle w:val="Prrafodelista"/>
        <w:numPr>
          <w:ilvl w:val="0"/>
          <w:numId w:val="31"/>
        </w:numPr>
        <w:jc w:val="both"/>
        <w:rPr>
          <w:rFonts w:ascii="Arial" w:hAnsi="Arial" w:cs="Arial"/>
          <w:sz w:val="20"/>
          <w:lang w:val="es-ES"/>
        </w:rPr>
      </w:pPr>
      <w:r w:rsidRPr="008F58E9">
        <w:rPr>
          <w:rFonts w:ascii="Arial" w:hAnsi="Arial" w:cs="Arial"/>
          <w:sz w:val="20"/>
          <w:lang w:val="es-ES"/>
        </w:rPr>
        <w:t>Se permite una variación del ± 30% en el consumo de potencia o ± 15% de corriente, aplicado al promedio de la familia propuesta a certificar, según sea el caso.</w:t>
      </w:r>
    </w:p>
    <w:p w14:paraId="47D4C269" w14:textId="30D16941" w:rsidR="002A5EF0" w:rsidRPr="00D57B5E" w:rsidRDefault="002A5EF0" w:rsidP="002A5EF0">
      <w:pPr>
        <w:pStyle w:val="Prrafodelista"/>
        <w:numPr>
          <w:ilvl w:val="0"/>
          <w:numId w:val="31"/>
        </w:numPr>
        <w:jc w:val="both"/>
        <w:rPr>
          <w:rFonts w:ascii="Arial" w:hAnsi="Arial" w:cs="Arial"/>
          <w:sz w:val="20"/>
          <w:lang w:val="es-ES"/>
        </w:rPr>
      </w:pPr>
      <w:r w:rsidRPr="008F58E9">
        <w:rPr>
          <w:rFonts w:ascii="Arial" w:hAnsi="Arial" w:cs="Arial"/>
          <w:sz w:val="20"/>
          <w:lang w:val="es-ES"/>
        </w:rPr>
        <w:t>Se podrá integrar en una misma familia todas aquellas herramientas cuya función de uso destinado principal, para la cual están diseñados sea la misma. Por ejemplo, no se permite agrupar en una misma familia taladros con esmeriladoras.</w:t>
      </w:r>
    </w:p>
    <w:p w14:paraId="149FD324" w14:textId="77777777" w:rsidR="002A5EF0" w:rsidRPr="008F58E9" w:rsidRDefault="002A5EF0" w:rsidP="002A5EF0">
      <w:pPr>
        <w:pStyle w:val="Prrafodelista"/>
        <w:numPr>
          <w:ilvl w:val="0"/>
          <w:numId w:val="31"/>
        </w:numPr>
        <w:jc w:val="both"/>
        <w:rPr>
          <w:rFonts w:ascii="Arial" w:hAnsi="Arial" w:cs="Arial"/>
          <w:sz w:val="20"/>
          <w:lang w:val="es-ES"/>
        </w:rPr>
      </w:pPr>
      <w:r w:rsidRPr="008F58E9">
        <w:rPr>
          <w:rFonts w:ascii="Arial" w:hAnsi="Arial" w:cs="Arial"/>
          <w:sz w:val="20"/>
          <w:lang w:val="es-ES"/>
        </w:rPr>
        <w:t>Se permite agrupar en una misma familia a herramientas cuyo tipo de material no cambie de partes metálicas a partes plásticas o viceversa; y que en su funcionamiento normal no cambie en los puntos de sujeción y/o apoyo.</w:t>
      </w:r>
    </w:p>
    <w:p w14:paraId="5273C70C" w14:textId="77777777" w:rsidR="002A5EF0" w:rsidRPr="008F58E9" w:rsidRDefault="002A5EF0" w:rsidP="002A5EF0">
      <w:pPr>
        <w:pStyle w:val="Prrafodelista"/>
        <w:numPr>
          <w:ilvl w:val="0"/>
          <w:numId w:val="31"/>
        </w:numPr>
        <w:jc w:val="both"/>
        <w:rPr>
          <w:rFonts w:ascii="Arial" w:hAnsi="Arial" w:cs="Arial"/>
          <w:sz w:val="20"/>
          <w:lang w:val="es-ES"/>
        </w:rPr>
      </w:pPr>
      <w:r w:rsidRPr="008F58E9">
        <w:rPr>
          <w:rFonts w:ascii="Arial" w:hAnsi="Arial" w:cs="Arial"/>
          <w:sz w:val="20"/>
          <w:lang w:val="es-ES"/>
        </w:rPr>
        <w:t>Para herramientas con mismo tipo de motor, pero con diferentes niveles de aislamiento (clase 0, 0I, I o II) se podrá agrupar en una misma familia sólo si se prueba una muestra tipo de cada clase.</w:t>
      </w:r>
    </w:p>
    <w:p w14:paraId="3EA7EF53" w14:textId="77777777" w:rsidR="002A5EF0" w:rsidRPr="00D8575E" w:rsidRDefault="002A5EF0" w:rsidP="002A5EF0">
      <w:pPr>
        <w:ind w:left="708"/>
        <w:jc w:val="both"/>
        <w:rPr>
          <w:rFonts w:ascii="Arial" w:hAnsi="Arial" w:cs="Arial"/>
          <w:sz w:val="20"/>
          <w:lang w:val="es-ES"/>
        </w:rPr>
      </w:pPr>
      <w:r w:rsidRPr="00D8575E">
        <w:rPr>
          <w:rFonts w:ascii="Arial" w:hAnsi="Arial" w:cs="Arial"/>
          <w:sz w:val="20"/>
          <w:lang w:val="es-ES"/>
        </w:rPr>
        <w:t>En caso de requerir la ampliación a un certificado de un aparato de cierta clase de aislamiento diferente a la(s) ya certificada(s) se deberá probar la muestra tipo que se desee incorporar a la familia, cubriéndose para tal efecto con un informe de pruebas de pruebas de calentamiento, corriente de fuga, resistencia de aislamiento y rigidez dieléctrica.</w:t>
      </w:r>
    </w:p>
    <w:p w14:paraId="4B95266F" w14:textId="77777777" w:rsidR="002A5EF0" w:rsidRPr="008F58E9" w:rsidRDefault="002A5EF0" w:rsidP="002A5EF0">
      <w:pPr>
        <w:pStyle w:val="Prrafodelista"/>
        <w:numPr>
          <w:ilvl w:val="0"/>
          <w:numId w:val="31"/>
        </w:numPr>
        <w:jc w:val="both"/>
        <w:rPr>
          <w:rFonts w:ascii="Arial" w:hAnsi="Arial" w:cs="Arial"/>
          <w:sz w:val="20"/>
          <w:lang w:val="es-ES"/>
        </w:rPr>
      </w:pPr>
      <w:r w:rsidRPr="008F58E9">
        <w:rPr>
          <w:rFonts w:ascii="Arial" w:hAnsi="Arial" w:cs="Arial"/>
          <w:sz w:val="20"/>
          <w:lang w:val="es-ES"/>
        </w:rPr>
        <w:t>Las herramientas diseñadas para ser instaladas de manera fija (de banco) no podrán ser agrupadas en familia con herramientas portátiles y viceversa. Si alguna herramienta se puede fijar, pero por sus dimensiones y peso es susceptible de ser operada sosteniéndola manualmente, entonces se considerará como portátil.</w:t>
      </w:r>
    </w:p>
    <w:p w14:paraId="33F03DA7" w14:textId="77777777" w:rsidR="002A5EF0" w:rsidRDefault="002A5EF0" w:rsidP="002A5EF0">
      <w:pPr>
        <w:jc w:val="both"/>
        <w:rPr>
          <w:rFonts w:ascii="Arial" w:hAnsi="Arial" w:cs="Arial"/>
          <w:sz w:val="20"/>
          <w:lang w:val="es-ES"/>
        </w:rPr>
      </w:pPr>
      <w:r w:rsidRPr="00D8575E">
        <w:rPr>
          <w:rFonts w:ascii="Arial" w:hAnsi="Arial" w:cs="Arial"/>
          <w:sz w:val="20"/>
          <w:lang w:val="es-ES"/>
        </w:rPr>
        <w:lastRenderedPageBreak/>
        <w:t>Los accesorios eléctricos no se consideran para la definición de agrupación de familia, entendiéndose que estos son los dispositivos diseñados para acoplarse a la herramienta sin que por ello se cambie la función de uso destinado principal herramienta</w:t>
      </w:r>
    </w:p>
    <w:p w14:paraId="453918A0" w14:textId="3A728705" w:rsidR="00626098" w:rsidRPr="00C40F88" w:rsidRDefault="00626098" w:rsidP="00626098">
      <w:pPr>
        <w:jc w:val="both"/>
        <w:rPr>
          <w:rFonts w:ascii="Arial" w:hAnsi="Arial" w:cs="Arial"/>
          <w:b/>
          <w:bCs/>
          <w:sz w:val="20"/>
          <w:lang w:val="es-ES"/>
        </w:rPr>
      </w:pPr>
      <w:r w:rsidRPr="00C40F88">
        <w:rPr>
          <w:rFonts w:ascii="Arial" w:hAnsi="Arial" w:cs="Arial"/>
          <w:b/>
          <w:bCs/>
          <w:sz w:val="20"/>
          <w:lang w:val="es-ES"/>
        </w:rPr>
        <w:t xml:space="preserve">El presente criterio es aplicable a los siguientes Estándares: </w:t>
      </w:r>
    </w:p>
    <w:p w14:paraId="3BA6B61C" w14:textId="77777777" w:rsidR="002A5EF0" w:rsidRPr="007819DF" w:rsidRDefault="002A5EF0" w:rsidP="002A5EF0">
      <w:pPr>
        <w:jc w:val="both"/>
        <w:rPr>
          <w:rFonts w:ascii="Arial" w:hAnsi="Arial" w:cs="Arial"/>
          <w:b/>
          <w:lang w:val="es-ES"/>
        </w:rPr>
      </w:pPr>
      <w:r w:rsidRPr="007819DF">
        <w:rPr>
          <w:rFonts w:ascii="Arial" w:hAnsi="Arial" w:cs="Arial"/>
          <w:b/>
          <w:lang w:val="es-ES"/>
        </w:rPr>
        <w:t>NMX-J-024-ANCE-2018</w:t>
      </w:r>
    </w:p>
    <w:p w14:paraId="05A52C90" w14:textId="77777777" w:rsidR="002A5EF0" w:rsidRPr="007819DF" w:rsidRDefault="002A5EF0" w:rsidP="002A5EF0">
      <w:pPr>
        <w:jc w:val="both"/>
        <w:rPr>
          <w:rFonts w:ascii="Arial" w:eastAsia="Corbel" w:hAnsi="Arial" w:cs="Arial"/>
          <w:sz w:val="20"/>
          <w:szCs w:val="20"/>
        </w:rPr>
      </w:pPr>
      <w:r w:rsidRPr="007819DF">
        <w:rPr>
          <w:rFonts w:ascii="Arial" w:eastAsia="Corbel" w:hAnsi="Arial" w:cs="Arial"/>
          <w:sz w:val="20"/>
          <w:szCs w:val="20"/>
        </w:rPr>
        <w:t xml:space="preserve">Criterio general en materia de certificación para la agrupación de familia para la evaluación de la conformidad de Portalámparas roscados tipo Édison, considerando en el campo de aplicación de la norma oficial mexicana NOM-003-SCFI-2014, mediante el cumplimiento de la norma mexicana NMX-J-024-ANCE-2005 “Iluminación-portalámparas roscado tipo Edison-especificaciones y métodos de prueba”. </w:t>
      </w:r>
    </w:p>
    <w:p w14:paraId="2CAB425E" w14:textId="77777777" w:rsidR="002A5EF0" w:rsidRPr="007819DF" w:rsidRDefault="002A5EF0" w:rsidP="002A5EF0">
      <w:pPr>
        <w:jc w:val="both"/>
        <w:rPr>
          <w:rFonts w:ascii="Arial" w:eastAsia="Corbel" w:hAnsi="Arial" w:cs="Arial"/>
          <w:sz w:val="20"/>
          <w:szCs w:val="20"/>
        </w:rPr>
      </w:pPr>
      <w:r w:rsidRPr="007819DF">
        <w:rPr>
          <w:rFonts w:ascii="Arial" w:eastAsia="Corbel" w:hAnsi="Arial" w:cs="Arial"/>
          <w:sz w:val="20"/>
          <w:szCs w:val="20"/>
        </w:rPr>
        <w:t xml:space="preserve">Dos o más modelos de un mismo producto serán considerados de la misma familia siempre y cuando cumplan con: </w:t>
      </w:r>
    </w:p>
    <w:p w14:paraId="411DD083" w14:textId="77777777" w:rsidR="002A5EF0" w:rsidRPr="007819DF" w:rsidRDefault="002A5EF0" w:rsidP="002A5EF0">
      <w:pPr>
        <w:jc w:val="both"/>
        <w:rPr>
          <w:rFonts w:ascii="Arial" w:eastAsia="Corbel" w:hAnsi="Arial" w:cs="Arial"/>
          <w:sz w:val="20"/>
          <w:szCs w:val="20"/>
        </w:rPr>
      </w:pPr>
      <w:r w:rsidRPr="007819DF">
        <w:rPr>
          <w:rFonts w:ascii="Arial" w:eastAsia="Corbel" w:hAnsi="Arial" w:cs="Arial"/>
          <w:sz w:val="20"/>
          <w:szCs w:val="20"/>
        </w:rPr>
        <w:t>Los métodos de prueba preestablecidos deben ser iguales según la norma NMX-J-024-ANCE-2005.</w:t>
      </w:r>
    </w:p>
    <w:p w14:paraId="2FD50C8E" w14:textId="77777777" w:rsidR="002A5EF0" w:rsidRPr="007819DF" w:rsidRDefault="002A5EF0" w:rsidP="002A5EF0">
      <w:pPr>
        <w:jc w:val="both"/>
        <w:rPr>
          <w:rFonts w:ascii="Arial" w:eastAsia="Corbel" w:hAnsi="Arial" w:cs="Arial"/>
          <w:sz w:val="20"/>
          <w:szCs w:val="20"/>
        </w:rPr>
      </w:pPr>
      <w:r w:rsidRPr="007819DF">
        <w:rPr>
          <w:rFonts w:ascii="Arial" w:eastAsia="Corbel" w:hAnsi="Arial" w:cs="Arial"/>
          <w:sz w:val="20"/>
          <w:szCs w:val="20"/>
        </w:rPr>
        <w:t>Los portalámparas pueden agruparse de acuerdo a las características nominales descritas en la siguiente 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740"/>
        <w:gridCol w:w="1409"/>
        <w:gridCol w:w="1031"/>
        <w:gridCol w:w="1879"/>
      </w:tblGrid>
      <w:tr w:rsidR="002A5EF0" w:rsidRPr="007819DF" w14:paraId="7B6717C9" w14:textId="77777777" w:rsidTr="008764D5">
        <w:trPr>
          <w:jc w:val="center"/>
        </w:trPr>
        <w:tc>
          <w:tcPr>
            <w:tcW w:w="0" w:type="auto"/>
          </w:tcPr>
          <w:p w14:paraId="1B4F6AB2" w14:textId="600CEA03" w:rsidR="002A5EF0" w:rsidRPr="007819DF" w:rsidRDefault="006926BE" w:rsidP="008764D5">
            <w:pPr>
              <w:jc w:val="center"/>
              <w:rPr>
                <w:rFonts w:ascii="Arial" w:eastAsia="Corbel" w:hAnsi="Arial" w:cs="Arial"/>
                <w:sz w:val="20"/>
                <w:szCs w:val="20"/>
              </w:rPr>
            </w:pPr>
            <w:r>
              <w:rPr>
                <w:rFonts w:ascii="Arial" w:eastAsia="Corbel" w:hAnsi="Arial" w:cs="Arial"/>
                <w:sz w:val="20"/>
                <w:szCs w:val="20"/>
              </w:rPr>
              <w:t>P</w:t>
            </w:r>
            <w:r w:rsidRPr="007819DF">
              <w:rPr>
                <w:rFonts w:ascii="Arial" w:eastAsia="Corbel" w:hAnsi="Arial" w:cs="Arial"/>
                <w:sz w:val="20"/>
                <w:szCs w:val="20"/>
              </w:rPr>
              <w:t>ortalámp</w:t>
            </w:r>
            <w:r>
              <w:rPr>
                <w:rFonts w:ascii="Arial" w:eastAsia="Corbel" w:hAnsi="Arial" w:cs="Arial"/>
                <w:sz w:val="20"/>
                <w:szCs w:val="20"/>
              </w:rPr>
              <w:t>a</w:t>
            </w:r>
            <w:r w:rsidRPr="007819DF">
              <w:rPr>
                <w:rFonts w:ascii="Arial" w:eastAsia="Corbel" w:hAnsi="Arial" w:cs="Arial"/>
                <w:sz w:val="20"/>
                <w:szCs w:val="20"/>
              </w:rPr>
              <w:t>ras</w:t>
            </w:r>
          </w:p>
        </w:tc>
        <w:tc>
          <w:tcPr>
            <w:tcW w:w="0" w:type="auto"/>
            <w:gridSpan w:val="3"/>
          </w:tcPr>
          <w:p w14:paraId="50BCF09A"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Clasificación de acuerdo a Tensión y Potencia</w:t>
            </w:r>
          </w:p>
        </w:tc>
      </w:tr>
      <w:tr w:rsidR="002A5EF0" w:rsidRPr="007819DF" w14:paraId="03F3DBFB" w14:textId="77777777" w:rsidTr="008764D5">
        <w:trPr>
          <w:jc w:val="center"/>
        </w:trPr>
        <w:tc>
          <w:tcPr>
            <w:tcW w:w="0" w:type="auto"/>
          </w:tcPr>
          <w:p w14:paraId="3D08840A"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Designación</w:t>
            </w:r>
          </w:p>
        </w:tc>
        <w:tc>
          <w:tcPr>
            <w:tcW w:w="0" w:type="auto"/>
          </w:tcPr>
          <w:p w14:paraId="0ABE3D97"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W</w:t>
            </w:r>
          </w:p>
        </w:tc>
        <w:tc>
          <w:tcPr>
            <w:tcW w:w="0" w:type="auto"/>
          </w:tcPr>
          <w:p w14:paraId="3F4D880C"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V</w:t>
            </w:r>
          </w:p>
        </w:tc>
        <w:tc>
          <w:tcPr>
            <w:tcW w:w="0" w:type="auto"/>
          </w:tcPr>
          <w:p w14:paraId="1C69050F"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Observaciones</w:t>
            </w:r>
          </w:p>
        </w:tc>
      </w:tr>
      <w:tr w:rsidR="002A5EF0" w:rsidRPr="007819DF" w14:paraId="396A5EFD" w14:textId="77777777" w:rsidTr="008764D5">
        <w:trPr>
          <w:jc w:val="center"/>
        </w:trPr>
        <w:tc>
          <w:tcPr>
            <w:tcW w:w="0" w:type="auto"/>
          </w:tcPr>
          <w:p w14:paraId="3D4AE342" w14:textId="77777777" w:rsidR="002A5EF0" w:rsidRPr="001737E6" w:rsidRDefault="002A5EF0" w:rsidP="008764D5">
            <w:pPr>
              <w:jc w:val="center"/>
              <w:rPr>
                <w:rFonts w:ascii="Arial" w:eastAsia="Corbel" w:hAnsi="Arial" w:cs="Arial"/>
                <w:sz w:val="20"/>
                <w:szCs w:val="20"/>
                <w:lang w:val="it-IT"/>
              </w:rPr>
            </w:pPr>
            <w:r w:rsidRPr="001737E6">
              <w:rPr>
                <w:rFonts w:ascii="Arial" w:eastAsia="Corbel" w:hAnsi="Arial" w:cs="Arial"/>
                <w:sz w:val="20"/>
                <w:szCs w:val="20"/>
                <w:lang w:val="it-IT"/>
              </w:rPr>
              <w:t>Familia 1</w:t>
            </w:r>
          </w:p>
          <w:p w14:paraId="7CFD21DB" w14:textId="77777777" w:rsidR="002A5EF0" w:rsidRPr="001737E6" w:rsidRDefault="002A5EF0" w:rsidP="008764D5">
            <w:pPr>
              <w:jc w:val="center"/>
              <w:rPr>
                <w:rFonts w:ascii="Arial" w:eastAsia="Corbel" w:hAnsi="Arial" w:cs="Arial"/>
                <w:sz w:val="20"/>
                <w:szCs w:val="20"/>
                <w:lang w:val="it-IT"/>
              </w:rPr>
            </w:pPr>
            <w:r w:rsidRPr="001737E6">
              <w:rPr>
                <w:rFonts w:ascii="Arial" w:eastAsia="Corbel" w:hAnsi="Arial" w:cs="Arial"/>
                <w:sz w:val="20"/>
                <w:szCs w:val="20"/>
                <w:lang w:val="it-IT"/>
              </w:rPr>
              <w:t>Mogul E39-1 ½</w:t>
            </w:r>
          </w:p>
          <w:p w14:paraId="1608C852" w14:textId="77777777" w:rsidR="002A5EF0" w:rsidRPr="001737E6" w:rsidRDefault="002A5EF0" w:rsidP="008764D5">
            <w:pPr>
              <w:jc w:val="center"/>
              <w:rPr>
                <w:rFonts w:ascii="Arial" w:eastAsia="Corbel" w:hAnsi="Arial" w:cs="Arial"/>
                <w:sz w:val="20"/>
                <w:szCs w:val="20"/>
                <w:lang w:val="it-IT"/>
              </w:rPr>
            </w:pPr>
            <w:r w:rsidRPr="001737E6">
              <w:rPr>
                <w:rFonts w:ascii="Arial" w:eastAsia="Corbel" w:hAnsi="Arial" w:cs="Arial"/>
                <w:sz w:val="20"/>
                <w:szCs w:val="20"/>
                <w:lang w:val="it-IT"/>
              </w:rPr>
              <w:t>E40 , E41</w:t>
            </w:r>
          </w:p>
        </w:tc>
        <w:tc>
          <w:tcPr>
            <w:tcW w:w="0" w:type="auto"/>
          </w:tcPr>
          <w:p w14:paraId="69F9ABB5"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1500</w:t>
            </w:r>
          </w:p>
          <w:p w14:paraId="2A3D2841"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750</w:t>
            </w:r>
          </w:p>
        </w:tc>
        <w:tc>
          <w:tcPr>
            <w:tcW w:w="0" w:type="auto"/>
          </w:tcPr>
          <w:p w14:paraId="073E15DE"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250</w:t>
            </w:r>
          </w:p>
          <w:p w14:paraId="73D9875D"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250</w:t>
            </w:r>
          </w:p>
        </w:tc>
        <w:tc>
          <w:tcPr>
            <w:tcW w:w="0" w:type="auto"/>
          </w:tcPr>
          <w:p w14:paraId="7B2AF0F2"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Con interruptor</w:t>
            </w:r>
          </w:p>
        </w:tc>
      </w:tr>
      <w:tr w:rsidR="002A5EF0" w:rsidRPr="007819DF" w14:paraId="3F66261F" w14:textId="77777777" w:rsidTr="008764D5">
        <w:trPr>
          <w:jc w:val="center"/>
        </w:trPr>
        <w:tc>
          <w:tcPr>
            <w:tcW w:w="0" w:type="auto"/>
          </w:tcPr>
          <w:p w14:paraId="40CAD91E" w14:textId="77777777" w:rsidR="002A5EF0" w:rsidRPr="001737E6" w:rsidRDefault="002A5EF0" w:rsidP="008764D5">
            <w:pPr>
              <w:jc w:val="center"/>
              <w:rPr>
                <w:rFonts w:ascii="Arial" w:eastAsia="Corbel" w:hAnsi="Arial" w:cs="Arial"/>
                <w:sz w:val="20"/>
                <w:szCs w:val="20"/>
                <w:lang w:val="it-IT"/>
              </w:rPr>
            </w:pPr>
            <w:r w:rsidRPr="001737E6">
              <w:rPr>
                <w:rFonts w:ascii="Arial" w:eastAsia="Corbel" w:hAnsi="Arial" w:cs="Arial"/>
                <w:sz w:val="20"/>
                <w:szCs w:val="20"/>
                <w:lang w:val="it-IT"/>
              </w:rPr>
              <w:t>Familia 2 Mogul E39-1 ½,</w:t>
            </w:r>
          </w:p>
          <w:p w14:paraId="40F81922" w14:textId="77777777" w:rsidR="002A5EF0" w:rsidRPr="001737E6" w:rsidRDefault="002A5EF0" w:rsidP="008764D5">
            <w:pPr>
              <w:jc w:val="center"/>
              <w:rPr>
                <w:rFonts w:ascii="Arial" w:eastAsia="Corbel" w:hAnsi="Arial" w:cs="Arial"/>
                <w:sz w:val="20"/>
                <w:szCs w:val="20"/>
                <w:lang w:val="it-IT"/>
              </w:rPr>
            </w:pPr>
            <w:r w:rsidRPr="001737E6">
              <w:rPr>
                <w:rFonts w:ascii="Arial" w:eastAsia="Corbel" w:hAnsi="Arial" w:cs="Arial"/>
                <w:sz w:val="20"/>
                <w:szCs w:val="20"/>
                <w:lang w:val="it-IT"/>
              </w:rPr>
              <w:t>E40, E41</w:t>
            </w:r>
          </w:p>
        </w:tc>
        <w:tc>
          <w:tcPr>
            <w:tcW w:w="0" w:type="auto"/>
          </w:tcPr>
          <w:p w14:paraId="08E900E6"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1500/2000</w:t>
            </w:r>
          </w:p>
          <w:p w14:paraId="6DD43F55"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1500</w:t>
            </w:r>
          </w:p>
        </w:tc>
        <w:tc>
          <w:tcPr>
            <w:tcW w:w="0" w:type="auto"/>
          </w:tcPr>
          <w:p w14:paraId="028EA089"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600 (1)</w:t>
            </w:r>
          </w:p>
          <w:p w14:paraId="34B1569A"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250</w:t>
            </w:r>
          </w:p>
        </w:tc>
        <w:tc>
          <w:tcPr>
            <w:tcW w:w="0" w:type="auto"/>
          </w:tcPr>
          <w:p w14:paraId="12541995"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Sin interruptor</w:t>
            </w:r>
          </w:p>
        </w:tc>
      </w:tr>
      <w:tr w:rsidR="002A5EF0" w:rsidRPr="007819DF" w14:paraId="425E8A3B" w14:textId="77777777" w:rsidTr="008764D5">
        <w:trPr>
          <w:jc w:val="center"/>
        </w:trPr>
        <w:tc>
          <w:tcPr>
            <w:tcW w:w="0" w:type="auto"/>
          </w:tcPr>
          <w:p w14:paraId="4CD1478E"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Familia 3</w:t>
            </w:r>
          </w:p>
          <w:p w14:paraId="13B2F9B1" w14:textId="77777777" w:rsidR="002A5EF0" w:rsidRPr="007819DF" w:rsidRDefault="002A5EF0" w:rsidP="008764D5">
            <w:pPr>
              <w:jc w:val="center"/>
              <w:rPr>
                <w:rFonts w:ascii="Arial" w:eastAsia="Corbel" w:hAnsi="Arial" w:cs="Arial"/>
                <w:sz w:val="20"/>
                <w:szCs w:val="20"/>
              </w:rPr>
            </w:pPr>
            <w:proofErr w:type="spellStart"/>
            <w:r w:rsidRPr="007819DF">
              <w:rPr>
                <w:rFonts w:ascii="Arial" w:eastAsia="Corbel" w:hAnsi="Arial" w:cs="Arial"/>
                <w:sz w:val="20"/>
                <w:szCs w:val="20"/>
              </w:rPr>
              <w:t>Amédium</w:t>
            </w:r>
            <w:proofErr w:type="spellEnd"/>
            <w:r w:rsidRPr="007819DF">
              <w:rPr>
                <w:rFonts w:ascii="Arial" w:eastAsia="Corbel" w:hAnsi="Arial" w:cs="Arial"/>
                <w:sz w:val="20"/>
                <w:szCs w:val="20"/>
              </w:rPr>
              <w:t xml:space="preserve"> E27- 1 1/8</w:t>
            </w:r>
          </w:p>
        </w:tc>
        <w:tc>
          <w:tcPr>
            <w:tcW w:w="0" w:type="auto"/>
          </w:tcPr>
          <w:p w14:paraId="5421AC61"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660</w:t>
            </w:r>
          </w:p>
          <w:p w14:paraId="2ADEDE1B"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660</w:t>
            </w:r>
          </w:p>
        </w:tc>
        <w:tc>
          <w:tcPr>
            <w:tcW w:w="0" w:type="auto"/>
          </w:tcPr>
          <w:p w14:paraId="42FB759E"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250</w:t>
            </w:r>
          </w:p>
          <w:p w14:paraId="43DC1700"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600</w:t>
            </w:r>
          </w:p>
        </w:tc>
        <w:tc>
          <w:tcPr>
            <w:tcW w:w="0" w:type="auto"/>
          </w:tcPr>
          <w:p w14:paraId="6D6B245A"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Sin interruptor</w:t>
            </w:r>
          </w:p>
        </w:tc>
      </w:tr>
      <w:tr w:rsidR="002A5EF0" w:rsidRPr="007819DF" w14:paraId="7264B293" w14:textId="77777777" w:rsidTr="008764D5">
        <w:trPr>
          <w:jc w:val="center"/>
        </w:trPr>
        <w:tc>
          <w:tcPr>
            <w:tcW w:w="0" w:type="auto"/>
          </w:tcPr>
          <w:p w14:paraId="3FE9C4E3" w14:textId="77777777" w:rsidR="002A5EF0" w:rsidRPr="001737E6" w:rsidRDefault="002A5EF0" w:rsidP="008764D5">
            <w:pPr>
              <w:jc w:val="center"/>
              <w:rPr>
                <w:rFonts w:ascii="Arial" w:eastAsia="Corbel" w:hAnsi="Arial" w:cs="Arial"/>
                <w:sz w:val="20"/>
                <w:szCs w:val="20"/>
                <w:lang w:val="it-IT"/>
              </w:rPr>
            </w:pPr>
            <w:r w:rsidRPr="001737E6">
              <w:rPr>
                <w:rFonts w:ascii="Arial" w:eastAsia="Corbel" w:hAnsi="Arial" w:cs="Arial"/>
                <w:sz w:val="20"/>
                <w:szCs w:val="20"/>
                <w:lang w:val="it-IT"/>
              </w:rPr>
              <w:t>Familia 4</w:t>
            </w:r>
          </w:p>
          <w:p w14:paraId="06330EF0" w14:textId="77777777" w:rsidR="002A5EF0" w:rsidRPr="001737E6" w:rsidRDefault="002A5EF0" w:rsidP="008764D5">
            <w:pPr>
              <w:jc w:val="center"/>
              <w:rPr>
                <w:rFonts w:ascii="Arial" w:eastAsia="Corbel" w:hAnsi="Arial" w:cs="Arial"/>
                <w:sz w:val="20"/>
                <w:szCs w:val="20"/>
                <w:lang w:val="it-IT"/>
              </w:rPr>
            </w:pPr>
            <w:r w:rsidRPr="001737E6">
              <w:rPr>
                <w:rFonts w:ascii="Arial" w:eastAsia="Corbel" w:hAnsi="Arial" w:cs="Arial"/>
                <w:sz w:val="20"/>
                <w:szCs w:val="20"/>
                <w:lang w:val="it-IT"/>
              </w:rPr>
              <w:t>Médium E24, E25, E26, E27</w:t>
            </w:r>
          </w:p>
        </w:tc>
        <w:tc>
          <w:tcPr>
            <w:tcW w:w="0" w:type="auto"/>
          </w:tcPr>
          <w:p w14:paraId="6FD0B1D3"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660</w:t>
            </w:r>
          </w:p>
          <w:p w14:paraId="3442E50A"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660</w:t>
            </w:r>
          </w:p>
          <w:p w14:paraId="05596E01"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250</w:t>
            </w:r>
          </w:p>
        </w:tc>
        <w:tc>
          <w:tcPr>
            <w:tcW w:w="0" w:type="auto"/>
          </w:tcPr>
          <w:p w14:paraId="52DDC6C6"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250</w:t>
            </w:r>
          </w:p>
          <w:p w14:paraId="211F6C6E"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127</w:t>
            </w:r>
          </w:p>
          <w:p w14:paraId="4D8F6AE9"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250</w:t>
            </w:r>
          </w:p>
        </w:tc>
        <w:tc>
          <w:tcPr>
            <w:tcW w:w="0" w:type="auto"/>
          </w:tcPr>
          <w:p w14:paraId="12055A45"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Con interruptor</w:t>
            </w:r>
          </w:p>
        </w:tc>
      </w:tr>
      <w:tr w:rsidR="002A5EF0" w:rsidRPr="007819DF" w14:paraId="47F332A4" w14:textId="77777777" w:rsidTr="008764D5">
        <w:trPr>
          <w:jc w:val="center"/>
        </w:trPr>
        <w:tc>
          <w:tcPr>
            <w:tcW w:w="0" w:type="auto"/>
          </w:tcPr>
          <w:p w14:paraId="1C23A35F" w14:textId="77777777" w:rsidR="002A5EF0" w:rsidRPr="001737E6" w:rsidRDefault="002A5EF0" w:rsidP="008764D5">
            <w:pPr>
              <w:jc w:val="center"/>
              <w:rPr>
                <w:rFonts w:ascii="Arial" w:eastAsia="Corbel" w:hAnsi="Arial" w:cs="Arial"/>
                <w:sz w:val="20"/>
                <w:szCs w:val="20"/>
                <w:lang w:val="it-IT"/>
              </w:rPr>
            </w:pPr>
            <w:r w:rsidRPr="001737E6">
              <w:rPr>
                <w:rFonts w:ascii="Arial" w:eastAsia="Corbel" w:hAnsi="Arial" w:cs="Arial"/>
                <w:sz w:val="20"/>
                <w:szCs w:val="20"/>
                <w:lang w:val="it-IT"/>
              </w:rPr>
              <w:t>Familia 5</w:t>
            </w:r>
          </w:p>
          <w:p w14:paraId="1E3F31A1" w14:textId="77777777" w:rsidR="002A5EF0" w:rsidRPr="001737E6" w:rsidRDefault="002A5EF0" w:rsidP="008764D5">
            <w:pPr>
              <w:jc w:val="center"/>
              <w:rPr>
                <w:rFonts w:ascii="Arial" w:eastAsia="Corbel" w:hAnsi="Arial" w:cs="Arial"/>
                <w:sz w:val="20"/>
                <w:szCs w:val="20"/>
                <w:lang w:val="it-IT"/>
              </w:rPr>
            </w:pPr>
            <w:r w:rsidRPr="001737E6">
              <w:rPr>
                <w:rFonts w:ascii="Arial" w:eastAsia="Corbel" w:hAnsi="Arial" w:cs="Arial"/>
                <w:sz w:val="20"/>
                <w:szCs w:val="20"/>
                <w:lang w:val="it-IT"/>
              </w:rPr>
              <w:t>Medium E24, E25, E26,E27</w:t>
            </w:r>
          </w:p>
        </w:tc>
        <w:tc>
          <w:tcPr>
            <w:tcW w:w="0" w:type="auto"/>
          </w:tcPr>
          <w:p w14:paraId="795FB737"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660</w:t>
            </w:r>
          </w:p>
          <w:p w14:paraId="6804AEFE"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660</w:t>
            </w:r>
          </w:p>
          <w:p w14:paraId="16BA236A"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660</w:t>
            </w:r>
          </w:p>
          <w:p w14:paraId="7DED4483"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150</w:t>
            </w:r>
          </w:p>
        </w:tc>
        <w:tc>
          <w:tcPr>
            <w:tcW w:w="0" w:type="auto"/>
          </w:tcPr>
          <w:p w14:paraId="126A5FD6"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600(1)</w:t>
            </w:r>
          </w:p>
          <w:p w14:paraId="15EB4D2B"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250</w:t>
            </w:r>
          </w:p>
          <w:p w14:paraId="7EFC157A"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127</w:t>
            </w:r>
          </w:p>
          <w:p w14:paraId="27D0E5A1"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127</w:t>
            </w:r>
          </w:p>
        </w:tc>
        <w:tc>
          <w:tcPr>
            <w:tcW w:w="0" w:type="auto"/>
          </w:tcPr>
          <w:p w14:paraId="14061228"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sin interruptor</w:t>
            </w:r>
          </w:p>
        </w:tc>
      </w:tr>
      <w:tr w:rsidR="002A5EF0" w:rsidRPr="007819DF" w14:paraId="7F3DB121" w14:textId="77777777" w:rsidTr="008764D5">
        <w:trPr>
          <w:jc w:val="center"/>
        </w:trPr>
        <w:tc>
          <w:tcPr>
            <w:tcW w:w="0" w:type="auto"/>
          </w:tcPr>
          <w:p w14:paraId="57EA9A90"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Familia 6</w:t>
            </w:r>
          </w:p>
          <w:p w14:paraId="5E38701C"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Intermedio E17-21/32</w:t>
            </w:r>
          </w:p>
        </w:tc>
        <w:tc>
          <w:tcPr>
            <w:tcW w:w="0" w:type="auto"/>
          </w:tcPr>
          <w:p w14:paraId="3631CE4B"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75</w:t>
            </w:r>
          </w:p>
        </w:tc>
        <w:tc>
          <w:tcPr>
            <w:tcW w:w="0" w:type="auto"/>
          </w:tcPr>
          <w:p w14:paraId="2FC3F135"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127</w:t>
            </w:r>
          </w:p>
        </w:tc>
        <w:tc>
          <w:tcPr>
            <w:tcW w:w="0" w:type="auto"/>
          </w:tcPr>
          <w:p w14:paraId="0B094F8E"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Con interruptor</w:t>
            </w:r>
          </w:p>
        </w:tc>
      </w:tr>
      <w:tr w:rsidR="002A5EF0" w:rsidRPr="007819DF" w14:paraId="24D5F5B7" w14:textId="77777777" w:rsidTr="008764D5">
        <w:trPr>
          <w:jc w:val="center"/>
        </w:trPr>
        <w:tc>
          <w:tcPr>
            <w:tcW w:w="0" w:type="auto"/>
          </w:tcPr>
          <w:p w14:paraId="7CC1482E"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Familia 7</w:t>
            </w:r>
          </w:p>
          <w:p w14:paraId="1DFAFD08"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Intermedio E17-21/32</w:t>
            </w:r>
          </w:p>
        </w:tc>
        <w:tc>
          <w:tcPr>
            <w:tcW w:w="0" w:type="auto"/>
          </w:tcPr>
          <w:p w14:paraId="40C9DA2C"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75</w:t>
            </w:r>
          </w:p>
        </w:tc>
        <w:tc>
          <w:tcPr>
            <w:tcW w:w="0" w:type="auto"/>
          </w:tcPr>
          <w:p w14:paraId="1AC3A1A7"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250</w:t>
            </w:r>
          </w:p>
        </w:tc>
        <w:tc>
          <w:tcPr>
            <w:tcW w:w="0" w:type="auto"/>
          </w:tcPr>
          <w:p w14:paraId="5E1D4B13"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Sin interruptor</w:t>
            </w:r>
          </w:p>
        </w:tc>
      </w:tr>
      <w:tr w:rsidR="002A5EF0" w:rsidRPr="007819DF" w14:paraId="1423CBFD" w14:textId="77777777" w:rsidTr="008764D5">
        <w:trPr>
          <w:jc w:val="center"/>
        </w:trPr>
        <w:tc>
          <w:tcPr>
            <w:tcW w:w="0" w:type="auto"/>
          </w:tcPr>
          <w:p w14:paraId="3F4030D7"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lastRenderedPageBreak/>
              <w:t>Familia 8</w:t>
            </w:r>
          </w:p>
          <w:p w14:paraId="1C9E8D43" w14:textId="77777777" w:rsidR="002A5EF0" w:rsidRPr="007819DF" w:rsidRDefault="002A5EF0" w:rsidP="008764D5">
            <w:pPr>
              <w:jc w:val="center"/>
              <w:rPr>
                <w:rFonts w:ascii="Arial" w:eastAsia="Corbel" w:hAnsi="Arial" w:cs="Arial"/>
                <w:sz w:val="20"/>
                <w:szCs w:val="20"/>
              </w:rPr>
            </w:pPr>
            <w:proofErr w:type="spellStart"/>
            <w:r w:rsidRPr="007819DF">
              <w:rPr>
                <w:rFonts w:ascii="Arial" w:eastAsia="Corbel" w:hAnsi="Arial" w:cs="Arial"/>
                <w:sz w:val="20"/>
                <w:szCs w:val="20"/>
              </w:rPr>
              <w:t>Mignon</w:t>
            </w:r>
            <w:proofErr w:type="spellEnd"/>
            <w:r w:rsidRPr="007819DF">
              <w:rPr>
                <w:rFonts w:ascii="Arial" w:eastAsia="Corbel" w:hAnsi="Arial" w:cs="Arial"/>
                <w:sz w:val="20"/>
                <w:szCs w:val="20"/>
              </w:rPr>
              <w:t xml:space="preserve"> E14</w:t>
            </w:r>
          </w:p>
        </w:tc>
        <w:tc>
          <w:tcPr>
            <w:tcW w:w="0" w:type="auto"/>
          </w:tcPr>
          <w:p w14:paraId="099DFF10"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75</w:t>
            </w:r>
          </w:p>
        </w:tc>
        <w:tc>
          <w:tcPr>
            <w:tcW w:w="0" w:type="auto"/>
          </w:tcPr>
          <w:p w14:paraId="0D4EB360"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127</w:t>
            </w:r>
          </w:p>
        </w:tc>
        <w:tc>
          <w:tcPr>
            <w:tcW w:w="0" w:type="auto"/>
          </w:tcPr>
          <w:p w14:paraId="1F4423F2"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Con interruptor</w:t>
            </w:r>
          </w:p>
        </w:tc>
      </w:tr>
      <w:tr w:rsidR="002A5EF0" w:rsidRPr="007819DF" w14:paraId="53F8CD05" w14:textId="77777777" w:rsidTr="008764D5">
        <w:trPr>
          <w:jc w:val="center"/>
        </w:trPr>
        <w:tc>
          <w:tcPr>
            <w:tcW w:w="0" w:type="auto"/>
          </w:tcPr>
          <w:p w14:paraId="3C5570EB"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Familia 9</w:t>
            </w:r>
          </w:p>
          <w:p w14:paraId="34D9B034" w14:textId="77777777" w:rsidR="002A5EF0" w:rsidRPr="007819DF" w:rsidRDefault="002A5EF0" w:rsidP="008764D5">
            <w:pPr>
              <w:jc w:val="center"/>
              <w:rPr>
                <w:rFonts w:ascii="Arial" w:eastAsia="Corbel" w:hAnsi="Arial" w:cs="Arial"/>
                <w:sz w:val="20"/>
                <w:szCs w:val="20"/>
              </w:rPr>
            </w:pPr>
            <w:proofErr w:type="spellStart"/>
            <w:r w:rsidRPr="007819DF">
              <w:rPr>
                <w:rFonts w:ascii="Arial" w:eastAsia="Corbel" w:hAnsi="Arial" w:cs="Arial"/>
                <w:sz w:val="20"/>
                <w:szCs w:val="20"/>
              </w:rPr>
              <w:t>Mignon</w:t>
            </w:r>
            <w:proofErr w:type="spellEnd"/>
            <w:r w:rsidRPr="007819DF">
              <w:rPr>
                <w:rFonts w:ascii="Arial" w:eastAsia="Corbel" w:hAnsi="Arial" w:cs="Arial"/>
                <w:sz w:val="20"/>
                <w:szCs w:val="20"/>
              </w:rPr>
              <w:t xml:space="preserve"> E14</w:t>
            </w:r>
          </w:p>
        </w:tc>
        <w:tc>
          <w:tcPr>
            <w:tcW w:w="0" w:type="auto"/>
          </w:tcPr>
          <w:p w14:paraId="1E4983A6"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75</w:t>
            </w:r>
          </w:p>
        </w:tc>
        <w:tc>
          <w:tcPr>
            <w:tcW w:w="0" w:type="auto"/>
          </w:tcPr>
          <w:p w14:paraId="054C3918"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127</w:t>
            </w:r>
          </w:p>
        </w:tc>
        <w:tc>
          <w:tcPr>
            <w:tcW w:w="0" w:type="auto"/>
          </w:tcPr>
          <w:p w14:paraId="583713A0"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Sin interruptor</w:t>
            </w:r>
          </w:p>
        </w:tc>
      </w:tr>
      <w:tr w:rsidR="002A5EF0" w:rsidRPr="007819DF" w14:paraId="4BE1DF97" w14:textId="77777777" w:rsidTr="008764D5">
        <w:trPr>
          <w:jc w:val="center"/>
        </w:trPr>
        <w:tc>
          <w:tcPr>
            <w:tcW w:w="0" w:type="auto"/>
          </w:tcPr>
          <w:p w14:paraId="0ADE283D"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Familia 10</w:t>
            </w:r>
          </w:p>
          <w:p w14:paraId="07BA6376"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Candelabro E12-1/2</w:t>
            </w:r>
          </w:p>
        </w:tc>
        <w:tc>
          <w:tcPr>
            <w:tcW w:w="0" w:type="auto"/>
          </w:tcPr>
          <w:p w14:paraId="14865B4B"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75</w:t>
            </w:r>
          </w:p>
        </w:tc>
        <w:tc>
          <w:tcPr>
            <w:tcW w:w="0" w:type="auto"/>
          </w:tcPr>
          <w:p w14:paraId="01691348"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127</w:t>
            </w:r>
          </w:p>
        </w:tc>
        <w:tc>
          <w:tcPr>
            <w:tcW w:w="0" w:type="auto"/>
          </w:tcPr>
          <w:p w14:paraId="37156C20"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Con interruptor</w:t>
            </w:r>
          </w:p>
        </w:tc>
      </w:tr>
      <w:tr w:rsidR="002A5EF0" w:rsidRPr="007819DF" w14:paraId="52FCF5B1" w14:textId="77777777" w:rsidTr="008764D5">
        <w:trPr>
          <w:jc w:val="center"/>
        </w:trPr>
        <w:tc>
          <w:tcPr>
            <w:tcW w:w="0" w:type="auto"/>
          </w:tcPr>
          <w:p w14:paraId="334B929A"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Familia 11</w:t>
            </w:r>
          </w:p>
          <w:p w14:paraId="7543E340"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Candelabro E12-1/2</w:t>
            </w:r>
          </w:p>
        </w:tc>
        <w:tc>
          <w:tcPr>
            <w:tcW w:w="0" w:type="auto"/>
          </w:tcPr>
          <w:p w14:paraId="48720F20"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75</w:t>
            </w:r>
          </w:p>
        </w:tc>
        <w:tc>
          <w:tcPr>
            <w:tcW w:w="0" w:type="auto"/>
          </w:tcPr>
          <w:p w14:paraId="5ABB28A6"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127</w:t>
            </w:r>
          </w:p>
        </w:tc>
        <w:tc>
          <w:tcPr>
            <w:tcW w:w="0" w:type="auto"/>
          </w:tcPr>
          <w:p w14:paraId="591342F7"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Sin interruptor</w:t>
            </w:r>
          </w:p>
        </w:tc>
      </w:tr>
      <w:tr w:rsidR="002A5EF0" w:rsidRPr="007819DF" w14:paraId="531A7398" w14:textId="77777777" w:rsidTr="008764D5">
        <w:trPr>
          <w:jc w:val="center"/>
        </w:trPr>
        <w:tc>
          <w:tcPr>
            <w:tcW w:w="0" w:type="auto"/>
          </w:tcPr>
          <w:p w14:paraId="4D6A59B9"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Familia 12</w:t>
            </w:r>
          </w:p>
          <w:p w14:paraId="0400E08F"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Miniatura E9 – 3/8</w:t>
            </w:r>
          </w:p>
        </w:tc>
        <w:tc>
          <w:tcPr>
            <w:tcW w:w="0" w:type="auto"/>
          </w:tcPr>
          <w:p w14:paraId="30B372F7"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75</w:t>
            </w:r>
          </w:p>
        </w:tc>
        <w:tc>
          <w:tcPr>
            <w:tcW w:w="0" w:type="auto"/>
          </w:tcPr>
          <w:p w14:paraId="6F4E3D3A"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127</w:t>
            </w:r>
          </w:p>
        </w:tc>
        <w:tc>
          <w:tcPr>
            <w:tcW w:w="0" w:type="auto"/>
          </w:tcPr>
          <w:p w14:paraId="278FCF8F"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Con interruptor</w:t>
            </w:r>
          </w:p>
        </w:tc>
      </w:tr>
      <w:tr w:rsidR="002A5EF0" w:rsidRPr="007819DF" w14:paraId="68571724" w14:textId="77777777" w:rsidTr="008764D5">
        <w:trPr>
          <w:jc w:val="center"/>
        </w:trPr>
        <w:tc>
          <w:tcPr>
            <w:tcW w:w="0" w:type="auto"/>
          </w:tcPr>
          <w:p w14:paraId="38D17578"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Familia 12</w:t>
            </w:r>
          </w:p>
          <w:p w14:paraId="569461F8"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Miniatura E9 – 3/8</w:t>
            </w:r>
          </w:p>
        </w:tc>
        <w:tc>
          <w:tcPr>
            <w:tcW w:w="0" w:type="auto"/>
          </w:tcPr>
          <w:p w14:paraId="157F5E15"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75</w:t>
            </w:r>
          </w:p>
        </w:tc>
        <w:tc>
          <w:tcPr>
            <w:tcW w:w="0" w:type="auto"/>
          </w:tcPr>
          <w:p w14:paraId="52491030"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127</w:t>
            </w:r>
          </w:p>
        </w:tc>
        <w:tc>
          <w:tcPr>
            <w:tcW w:w="0" w:type="auto"/>
          </w:tcPr>
          <w:p w14:paraId="57FEE2FE" w14:textId="77777777" w:rsidR="002A5EF0" w:rsidRPr="007819DF" w:rsidRDefault="002A5EF0" w:rsidP="008764D5">
            <w:pPr>
              <w:jc w:val="center"/>
              <w:rPr>
                <w:rFonts w:ascii="Arial" w:eastAsia="Corbel" w:hAnsi="Arial" w:cs="Arial"/>
                <w:sz w:val="20"/>
                <w:szCs w:val="20"/>
              </w:rPr>
            </w:pPr>
            <w:r w:rsidRPr="007819DF">
              <w:rPr>
                <w:rFonts w:ascii="Arial" w:eastAsia="Corbel" w:hAnsi="Arial" w:cs="Arial"/>
                <w:sz w:val="20"/>
                <w:szCs w:val="20"/>
              </w:rPr>
              <w:t>Sin interruptor</w:t>
            </w:r>
          </w:p>
        </w:tc>
      </w:tr>
    </w:tbl>
    <w:p w14:paraId="353A959D" w14:textId="77777777" w:rsidR="0048718C" w:rsidRDefault="002A5EF0" w:rsidP="002A5EF0">
      <w:pPr>
        <w:jc w:val="both"/>
        <w:rPr>
          <w:rFonts w:ascii="Arial" w:eastAsia="Corbel" w:hAnsi="Arial" w:cs="Arial"/>
          <w:sz w:val="20"/>
          <w:szCs w:val="20"/>
        </w:rPr>
      </w:pPr>
      <w:r w:rsidRPr="007819DF">
        <w:rPr>
          <w:rFonts w:ascii="Arial" w:eastAsia="Corbel" w:hAnsi="Arial" w:cs="Arial"/>
          <w:sz w:val="20"/>
          <w:szCs w:val="20"/>
        </w:rPr>
        <w:t xml:space="preserve"> </w:t>
      </w:r>
    </w:p>
    <w:p w14:paraId="701FBD5B" w14:textId="238A7BF5" w:rsidR="002A5EF0" w:rsidRPr="007819DF" w:rsidRDefault="002A5EF0" w:rsidP="002A5EF0">
      <w:pPr>
        <w:jc w:val="both"/>
        <w:rPr>
          <w:rFonts w:ascii="Arial" w:eastAsia="Corbel" w:hAnsi="Arial" w:cs="Arial"/>
          <w:sz w:val="20"/>
          <w:szCs w:val="20"/>
        </w:rPr>
      </w:pPr>
      <w:r w:rsidRPr="007819DF">
        <w:rPr>
          <w:rFonts w:ascii="Arial" w:eastAsia="Corbel" w:hAnsi="Arial" w:cs="Arial"/>
          <w:sz w:val="20"/>
          <w:szCs w:val="20"/>
        </w:rPr>
        <w:t xml:space="preserve"> El porta lámparas destinado para utilizarse con lámparas de sodio de alta presión también tiene una clasificación de pulso de arranque mínimo de 4 kV</w:t>
      </w:r>
    </w:p>
    <w:p w14:paraId="0CB040E0" w14:textId="77777777" w:rsidR="002A5EF0" w:rsidRPr="007819DF" w:rsidRDefault="002A5EF0" w:rsidP="002A5EF0">
      <w:pPr>
        <w:jc w:val="both"/>
        <w:rPr>
          <w:rFonts w:ascii="Arial" w:eastAsia="Corbel" w:hAnsi="Arial" w:cs="Arial"/>
          <w:sz w:val="20"/>
          <w:szCs w:val="20"/>
        </w:rPr>
      </w:pPr>
      <w:r w:rsidRPr="007819DF">
        <w:rPr>
          <w:rFonts w:ascii="Arial" w:eastAsia="Corbel" w:hAnsi="Arial" w:cs="Arial"/>
          <w:sz w:val="20"/>
          <w:szCs w:val="20"/>
        </w:rPr>
        <w:t>En la familia se permiten cambios de materiales externos o internos siempre y cuando cumplan con la norma mexicana NMX-J-024-ANCE-2005, para lo cual se deberá probar una muestra representativa de cada tipo de material que se quiera certificar o ampliar. Definiendo como tipos de material: termofijo, termoplástico, cerámico y metálico. Para esta clasificación debe referirse al material que soporta y está en contacto con las partes vivas y para el caso de metales debe referirse solamente al material de la cubierta del artefacto.</w:t>
      </w:r>
    </w:p>
    <w:p w14:paraId="60B58BBE" w14:textId="77777777" w:rsidR="002A5EF0" w:rsidRPr="007819DF" w:rsidRDefault="002A5EF0" w:rsidP="002A5EF0">
      <w:pPr>
        <w:jc w:val="both"/>
        <w:rPr>
          <w:rFonts w:ascii="Arial" w:eastAsia="Corbel" w:hAnsi="Arial" w:cs="Arial"/>
          <w:sz w:val="20"/>
          <w:szCs w:val="20"/>
        </w:rPr>
      </w:pPr>
      <w:r w:rsidRPr="007819DF">
        <w:rPr>
          <w:rFonts w:ascii="Arial" w:eastAsia="Corbel" w:hAnsi="Arial" w:cs="Arial"/>
          <w:sz w:val="20"/>
          <w:szCs w:val="20"/>
        </w:rPr>
        <w:t>Para aquellos portalámparas que no se encuentren clasificados de acuerdo a la tabla anterior, se consideraran como una familia diferente.</w:t>
      </w:r>
    </w:p>
    <w:p w14:paraId="2FBEE4F8" w14:textId="77777777" w:rsidR="002A5EF0" w:rsidRDefault="002A5EF0" w:rsidP="002A5EF0">
      <w:pPr>
        <w:jc w:val="both"/>
        <w:rPr>
          <w:rFonts w:ascii="Arial" w:eastAsia="Corbel" w:hAnsi="Arial" w:cs="Arial"/>
          <w:sz w:val="20"/>
          <w:szCs w:val="20"/>
        </w:rPr>
      </w:pPr>
      <w:r w:rsidRPr="007819DF">
        <w:rPr>
          <w:rFonts w:ascii="Arial" w:eastAsia="Corbel" w:hAnsi="Arial" w:cs="Arial"/>
          <w:sz w:val="20"/>
          <w:szCs w:val="20"/>
        </w:rPr>
        <w:t xml:space="preserve">La muestra está compuesta por tres especímenes representativos conforme el inciso 9.1 de la norma mexicana NMX-J-024-ANCE-2005 </w:t>
      </w:r>
    </w:p>
    <w:p w14:paraId="4962DBFB" w14:textId="22A6FED9" w:rsidR="002A5EF0" w:rsidRDefault="002A5EF0" w:rsidP="002A5EF0">
      <w:pPr>
        <w:jc w:val="both"/>
        <w:rPr>
          <w:rFonts w:ascii="Arial" w:eastAsia="Corbel" w:hAnsi="Arial" w:cs="Arial"/>
          <w:i/>
          <w:color w:val="0070C0"/>
          <w:sz w:val="20"/>
          <w:szCs w:val="20"/>
        </w:rPr>
      </w:pPr>
      <w:r w:rsidRPr="007819DF">
        <w:rPr>
          <w:rFonts w:ascii="Arial" w:eastAsia="Corbel" w:hAnsi="Arial" w:cs="Arial"/>
          <w:i/>
          <w:color w:val="0070C0"/>
          <w:sz w:val="20"/>
          <w:szCs w:val="20"/>
        </w:rPr>
        <w:t>DGN.312.01.2017.2795</w:t>
      </w:r>
    </w:p>
    <w:p w14:paraId="44DE63C9" w14:textId="701FC6D7" w:rsidR="00D57B5E" w:rsidRDefault="00D57B5E" w:rsidP="00D57B5E">
      <w:pPr>
        <w:jc w:val="both"/>
        <w:rPr>
          <w:rFonts w:ascii="Arial" w:hAnsi="Arial" w:cs="Arial"/>
          <w:b/>
          <w:lang w:val="es-ES"/>
        </w:rPr>
      </w:pPr>
      <w:r w:rsidRPr="00DD3756">
        <w:rPr>
          <w:rFonts w:ascii="Arial" w:hAnsi="Arial" w:cs="Arial"/>
          <w:b/>
          <w:lang w:val="es-ES"/>
        </w:rPr>
        <w:t xml:space="preserve">9.B.8 Sección cinco- Luminarios  </w:t>
      </w:r>
    </w:p>
    <w:p w14:paraId="66E58E3D" w14:textId="77777777" w:rsidR="00626098" w:rsidRDefault="00626098" w:rsidP="00626098">
      <w:pPr>
        <w:jc w:val="both"/>
        <w:rPr>
          <w:rFonts w:ascii="Arial" w:hAnsi="Arial" w:cs="Arial"/>
          <w:sz w:val="20"/>
          <w:lang w:val="es-ES"/>
        </w:rPr>
      </w:pPr>
      <w:r>
        <w:rPr>
          <w:rFonts w:ascii="Arial" w:hAnsi="Arial" w:cs="Arial"/>
          <w:sz w:val="20"/>
          <w:lang w:val="es-ES"/>
        </w:rPr>
        <w:t xml:space="preserve">El presente criterio es aplicable a los siguientes Estándares: </w:t>
      </w:r>
    </w:p>
    <w:p w14:paraId="0F8EB7E5" w14:textId="77777777" w:rsidR="00626098" w:rsidRPr="00DD3756" w:rsidRDefault="00626098" w:rsidP="00626098">
      <w:pPr>
        <w:jc w:val="both"/>
        <w:rPr>
          <w:rFonts w:ascii="Arial" w:hAnsi="Arial" w:cs="Arial"/>
          <w:b/>
          <w:lang w:val="es-ES"/>
        </w:rPr>
      </w:pPr>
      <w:r w:rsidRPr="00DD3756">
        <w:rPr>
          <w:rFonts w:ascii="Arial" w:hAnsi="Arial" w:cs="Arial"/>
          <w:b/>
          <w:lang w:val="es-ES"/>
        </w:rPr>
        <w:t>NMX-J-307-ANCE-2017</w:t>
      </w:r>
    </w:p>
    <w:p w14:paraId="12380FB2" w14:textId="77777777" w:rsidR="002A5EF0" w:rsidRPr="008F58E9" w:rsidRDefault="002A5EF0" w:rsidP="002A5EF0">
      <w:pPr>
        <w:jc w:val="both"/>
        <w:rPr>
          <w:rFonts w:ascii="Arial" w:hAnsi="Arial" w:cs="Arial"/>
          <w:sz w:val="20"/>
          <w:lang w:val="es-ES"/>
        </w:rPr>
      </w:pPr>
      <w:r w:rsidRPr="008F58E9">
        <w:rPr>
          <w:rFonts w:ascii="Arial" w:hAnsi="Arial" w:cs="Arial"/>
          <w:sz w:val="20"/>
          <w:lang w:val="es-ES"/>
        </w:rPr>
        <w:t xml:space="preserve">Para que varios modelos puedan ser agrupados en familia se tendrá que cumplir con los siguientes requisitos </w:t>
      </w:r>
    </w:p>
    <w:p w14:paraId="0BBEC7FB" w14:textId="77777777" w:rsidR="002A5EF0" w:rsidRPr="00DD3756" w:rsidRDefault="002A5EF0" w:rsidP="002A5EF0">
      <w:pPr>
        <w:pStyle w:val="Prrafodelista"/>
        <w:numPr>
          <w:ilvl w:val="0"/>
          <w:numId w:val="32"/>
        </w:numPr>
        <w:jc w:val="both"/>
        <w:rPr>
          <w:rFonts w:ascii="Arial" w:hAnsi="Arial" w:cs="Arial"/>
          <w:sz w:val="20"/>
          <w:lang w:val="es-ES"/>
        </w:rPr>
      </w:pPr>
      <w:r w:rsidRPr="00DD3756">
        <w:rPr>
          <w:rFonts w:ascii="Arial" w:hAnsi="Arial" w:cs="Arial"/>
          <w:sz w:val="20"/>
          <w:lang w:val="es-ES"/>
        </w:rPr>
        <w:t xml:space="preserve">INTERIOR </w:t>
      </w:r>
    </w:p>
    <w:p w14:paraId="310A9105" w14:textId="77777777" w:rsidR="002A5EF0" w:rsidRPr="00DD3756" w:rsidRDefault="002A5EF0" w:rsidP="002A5EF0">
      <w:pPr>
        <w:pStyle w:val="Prrafodelista"/>
        <w:numPr>
          <w:ilvl w:val="0"/>
          <w:numId w:val="33"/>
        </w:numPr>
        <w:jc w:val="both"/>
        <w:rPr>
          <w:rFonts w:ascii="Arial" w:hAnsi="Arial" w:cs="Arial"/>
          <w:sz w:val="20"/>
          <w:lang w:val="es-ES"/>
        </w:rPr>
      </w:pPr>
      <w:r w:rsidRPr="00DD3756">
        <w:rPr>
          <w:rFonts w:ascii="Arial" w:hAnsi="Arial" w:cs="Arial"/>
          <w:sz w:val="20"/>
          <w:lang w:val="es-ES"/>
        </w:rPr>
        <w:t xml:space="preserve">Señalización y/o emergencia </w:t>
      </w:r>
    </w:p>
    <w:p w14:paraId="7D6A466D" w14:textId="77777777" w:rsidR="002A5EF0" w:rsidRPr="00DD3756" w:rsidRDefault="002A5EF0" w:rsidP="002A5EF0">
      <w:pPr>
        <w:pStyle w:val="Prrafodelista"/>
        <w:numPr>
          <w:ilvl w:val="0"/>
          <w:numId w:val="33"/>
        </w:numPr>
        <w:jc w:val="both"/>
        <w:rPr>
          <w:rFonts w:ascii="Arial" w:hAnsi="Arial" w:cs="Arial"/>
          <w:sz w:val="20"/>
          <w:lang w:val="es-ES"/>
        </w:rPr>
      </w:pPr>
      <w:r w:rsidRPr="00DD3756">
        <w:rPr>
          <w:rFonts w:ascii="Arial" w:hAnsi="Arial" w:cs="Arial"/>
          <w:sz w:val="20"/>
          <w:lang w:val="es-ES"/>
        </w:rPr>
        <w:t xml:space="preserve">Muro: sobreponer y/o empotrar </w:t>
      </w:r>
    </w:p>
    <w:p w14:paraId="711CCD17" w14:textId="77777777" w:rsidR="002A5EF0" w:rsidRPr="00DD3756" w:rsidRDefault="002A5EF0" w:rsidP="002A5EF0">
      <w:pPr>
        <w:pStyle w:val="Prrafodelista"/>
        <w:numPr>
          <w:ilvl w:val="0"/>
          <w:numId w:val="33"/>
        </w:numPr>
        <w:jc w:val="both"/>
        <w:rPr>
          <w:rFonts w:ascii="Arial" w:hAnsi="Arial" w:cs="Arial"/>
          <w:sz w:val="20"/>
          <w:lang w:val="es-ES"/>
        </w:rPr>
      </w:pPr>
      <w:r w:rsidRPr="00DD3756">
        <w:rPr>
          <w:rFonts w:ascii="Arial" w:hAnsi="Arial" w:cs="Arial"/>
          <w:sz w:val="20"/>
          <w:lang w:val="es-ES"/>
        </w:rPr>
        <w:t xml:space="preserve">Techo: sobreponer y/o empotrar y/o suspendido </w:t>
      </w:r>
    </w:p>
    <w:p w14:paraId="78F4D12E" w14:textId="77777777" w:rsidR="002A5EF0" w:rsidRPr="00DD3756" w:rsidRDefault="002A5EF0" w:rsidP="002A5EF0">
      <w:pPr>
        <w:pStyle w:val="Prrafodelista"/>
        <w:numPr>
          <w:ilvl w:val="0"/>
          <w:numId w:val="33"/>
        </w:numPr>
        <w:jc w:val="both"/>
        <w:rPr>
          <w:rFonts w:ascii="Arial" w:hAnsi="Arial" w:cs="Arial"/>
          <w:sz w:val="20"/>
          <w:lang w:val="es-ES"/>
        </w:rPr>
      </w:pPr>
      <w:r w:rsidRPr="00DD3756">
        <w:rPr>
          <w:rFonts w:ascii="Arial" w:hAnsi="Arial" w:cs="Arial"/>
          <w:sz w:val="20"/>
          <w:lang w:val="es-ES"/>
        </w:rPr>
        <w:t xml:space="preserve">Piso: empotrar y/o pie y/o pedestal </w:t>
      </w:r>
    </w:p>
    <w:p w14:paraId="6309CC38" w14:textId="77777777" w:rsidR="002A5EF0" w:rsidRPr="00DD3756" w:rsidRDefault="002A5EF0" w:rsidP="002A5EF0">
      <w:pPr>
        <w:pStyle w:val="Prrafodelista"/>
        <w:numPr>
          <w:ilvl w:val="0"/>
          <w:numId w:val="33"/>
        </w:numPr>
        <w:jc w:val="both"/>
        <w:rPr>
          <w:rFonts w:ascii="Arial" w:hAnsi="Arial" w:cs="Arial"/>
          <w:sz w:val="20"/>
          <w:lang w:val="es-ES"/>
        </w:rPr>
      </w:pPr>
      <w:r w:rsidRPr="00DD3756">
        <w:rPr>
          <w:rFonts w:ascii="Arial" w:hAnsi="Arial" w:cs="Arial"/>
          <w:sz w:val="20"/>
          <w:lang w:val="es-ES"/>
        </w:rPr>
        <w:t xml:space="preserve">Mesa: escritorio y/o buro </w:t>
      </w:r>
    </w:p>
    <w:p w14:paraId="09EC5996" w14:textId="77777777" w:rsidR="002A5EF0" w:rsidRPr="00DD3756" w:rsidRDefault="002A5EF0" w:rsidP="002A5EF0">
      <w:pPr>
        <w:pStyle w:val="Prrafodelista"/>
        <w:numPr>
          <w:ilvl w:val="0"/>
          <w:numId w:val="33"/>
        </w:numPr>
        <w:jc w:val="both"/>
        <w:rPr>
          <w:rFonts w:ascii="Arial" w:hAnsi="Arial" w:cs="Arial"/>
          <w:sz w:val="20"/>
          <w:lang w:val="es-ES"/>
        </w:rPr>
      </w:pPr>
      <w:r w:rsidRPr="00DD3756">
        <w:rPr>
          <w:rFonts w:ascii="Arial" w:hAnsi="Arial" w:cs="Arial"/>
          <w:sz w:val="20"/>
          <w:lang w:val="es-ES"/>
        </w:rPr>
        <w:t xml:space="preserve">Riel </w:t>
      </w:r>
    </w:p>
    <w:p w14:paraId="4B358FC8" w14:textId="3DDC3863" w:rsidR="002A5EF0" w:rsidRDefault="002A5EF0" w:rsidP="002A5EF0">
      <w:pPr>
        <w:pStyle w:val="Prrafodelista"/>
        <w:numPr>
          <w:ilvl w:val="0"/>
          <w:numId w:val="33"/>
        </w:numPr>
        <w:jc w:val="both"/>
        <w:rPr>
          <w:rFonts w:ascii="Arial" w:hAnsi="Arial" w:cs="Arial"/>
          <w:sz w:val="20"/>
          <w:lang w:val="es-ES"/>
        </w:rPr>
      </w:pPr>
      <w:r w:rsidRPr="00DD3756">
        <w:rPr>
          <w:rFonts w:ascii="Arial" w:hAnsi="Arial" w:cs="Arial"/>
          <w:sz w:val="20"/>
          <w:lang w:val="es-ES"/>
        </w:rPr>
        <w:lastRenderedPageBreak/>
        <w:t>Para aplicaciones especiales (cualquier otro diferente a los enunciados anteriormente) estos tipos especiales deben certificarse por separado</w:t>
      </w:r>
    </w:p>
    <w:p w14:paraId="446C04F5" w14:textId="77777777" w:rsidR="0048718C" w:rsidRDefault="0048718C" w:rsidP="0048718C">
      <w:pPr>
        <w:pStyle w:val="Prrafodelista"/>
        <w:ind w:left="1068"/>
        <w:jc w:val="both"/>
        <w:rPr>
          <w:rFonts w:ascii="Arial" w:hAnsi="Arial" w:cs="Arial"/>
          <w:sz w:val="20"/>
          <w:lang w:val="es-ES"/>
        </w:rPr>
      </w:pPr>
    </w:p>
    <w:p w14:paraId="60D9BFA6" w14:textId="77777777" w:rsidR="002A5EF0" w:rsidRDefault="002A5EF0" w:rsidP="002A5EF0">
      <w:pPr>
        <w:pStyle w:val="Prrafodelista"/>
        <w:ind w:left="1068"/>
        <w:jc w:val="both"/>
        <w:rPr>
          <w:rFonts w:ascii="Arial" w:hAnsi="Arial" w:cs="Arial"/>
          <w:sz w:val="20"/>
          <w:lang w:val="es-ES"/>
        </w:rPr>
      </w:pPr>
      <w:r w:rsidRPr="00DD3756">
        <w:rPr>
          <w:rFonts w:ascii="Arial" w:hAnsi="Arial" w:cs="Arial"/>
          <w:sz w:val="20"/>
          <w:lang w:val="es-ES"/>
        </w:rPr>
        <w:t xml:space="preserve"> </w:t>
      </w:r>
    </w:p>
    <w:p w14:paraId="1C9A34E6" w14:textId="77777777" w:rsidR="002A5EF0" w:rsidRPr="00DD3756" w:rsidRDefault="002A5EF0" w:rsidP="002A5EF0">
      <w:pPr>
        <w:pStyle w:val="Prrafodelista"/>
        <w:numPr>
          <w:ilvl w:val="0"/>
          <w:numId w:val="32"/>
        </w:numPr>
        <w:jc w:val="both"/>
        <w:rPr>
          <w:rFonts w:ascii="Arial" w:hAnsi="Arial" w:cs="Arial"/>
          <w:sz w:val="20"/>
          <w:lang w:val="es-ES"/>
        </w:rPr>
      </w:pPr>
      <w:r w:rsidRPr="00DD3756">
        <w:rPr>
          <w:rFonts w:ascii="Arial" w:hAnsi="Arial" w:cs="Arial"/>
          <w:sz w:val="20"/>
          <w:lang w:val="es-ES"/>
        </w:rPr>
        <w:t>EXTERIOR</w:t>
      </w:r>
    </w:p>
    <w:p w14:paraId="62EC1D1D" w14:textId="77777777" w:rsidR="002A5EF0" w:rsidRPr="00DD3756" w:rsidRDefault="002A5EF0" w:rsidP="002A5EF0">
      <w:pPr>
        <w:pStyle w:val="Prrafodelista"/>
        <w:numPr>
          <w:ilvl w:val="0"/>
          <w:numId w:val="34"/>
        </w:numPr>
        <w:jc w:val="both"/>
        <w:rPr>
          <w:rFonts w:ascii="Arial" w:hAnsi="Arial" w:cs="Arial"/>
          <w:sz w:val="20"/>
          <w:lang w:val="es-ES"/>
        </w:rPr>
      </w:pPr>
      <w:r w:rsidRPr="00DD3756">
        <w:rPr>
          <w:rFonts w:ascii="Arial" w:hAnsi="Arial" w:cs="Arial"/>
          <w:sz w:val="20"/>
          <w:lang w:val="es-ES"/>
        </w:rPr>
        <w:t>Alumbrado público y vialidades</w:t>
      </w:r>
    </w:p>
    <w:p w14:paraId="1725DF45" w14:textId="77777777" w:rsidR="002A5EF0" w:rsidRPr="00DD3756" w:rsidRDefault="002A5EF0" w:rsidP="002A5EF0">
      <w:pPr>
        <w:pStyle w:val="Prrafodelista"/>
        <w:numPr>
          <w:ilvl w:val="0"/>
          <w:numId w:val="34"/>
        </w:numPr>
        <w:jc w:val="both"/>
        <w:rPr>
          <w:rFonts w:ascii="Arial" w:hAnsi="Arial" w:cs="Arial"/>
          <w:sz w:val="20"/>
          <w:lang w:val="es-ES"/>
        </w:rPr>
      </w:pPr>
      <w:r w:rsidRPr="00DD3756">
        <w:rPr>
          <w:rFonts w:ascii="Arial" w:hAnsi="Arial" w:cs="Arial"/>
          <w:sz w:val="20"/>
          <w:lang w:val="es-ES"/>
        </w:rPr>
        <w:t xml:space="preserve">Proyectores </w:t>
      </w:r>
    </w:p>
    <w:p w14:paraId="22F3059A" w14:textId="77777777" w:rsidR="002A5EF0" w:rsidRPr="00DD3756" w:rsidRDefault="002A5EF0" w:rsidP="002A5EF0">
      <w:pPr>
        <w:pStyle w:val="Prrafodelista"/>
        <w:numPr>
          <w:ilvl w:val="0"/>
          <w:numId w:val="34"/>
        </w:numPr>
        <w:jc w:val="both"/>
        <w:rPr>
          <w:rFonts w:ascii="Arial" w:hAnsi="Arial" w:cs="Arial"/>
          <w:sz w:val="20"/>
          <w:lang w:val="es-ES"/>
        </w:rPr>
      </w:pPr>
      <w:r w:rsidRPr="00DD3756">
        <w:rPr>
          <w:rFonts w:ascii="Arial" w:hAnsi="Arial" w:cs="Arial"/>
          <w:sz w:val="20"/>
          <w:lang w:val="es-ES"/>
        </w:rPr>
        <w:t xml:space="preserve">Decorativo (ornamental) </w:t>
      </w:r>
    </w:p>
    <w:p w14:paraId="602AACE0" w14:textId="77777777" w:rsidR="002A5EF0" w:rsidRDefault="002A5EF0" w:rsidP="002A5EF0">
      <w:pPr>
        <w:pStyle w:val="Prrafodelista"/>
        <w:numPr>
          <w:ilvl w:val="0"/>
          <w:numId w:val="34"/>
        </w:numPr>
        <w:jc w:val="both"/>
        <w:rPr>
          <w:rFonts w:ascii="Arial" w:hAnsi="Arial" w:cs="Arial"/>
          <w:sz w:val="20"/>
          <w:lang w:val="es-ES"/>
        </w:rPr>
      </w:pPr>
      <w:r w:rsidRPr="00DD3756">
        <w:rPr>
          <w:rFonts w:ascii="Arial" w:hAnsi="Arial" w:cs="Arial"/>
          <w:sz w:val="20"/>
          <w:lang w:val="es-ES"/>
        </w:rPr>
        <w:t>Muro</w:t>
      </w:r>
    </w:p>
    <w:p w14:paraId="6036F599" w14:textId="77777777" w:rsidR="002A5EF0" w:rsidRPr="00DD3756" w:rsidRDefault="002A5EF0" w:rsidP="002A5EF0">
      <w:pPr>
        <w:pStyle w:val="Prrafodelista"/>
        <w:numPr>
          <w:ilvl w:val="0"/>
          <w:numId w:val="34"/>
        </w:numPr>
        <w:jc w:val="both"/>
        <w:rPr>
          <w:rFonts w:ascii="Arial" w:hAnsi="Arial" w:cs="Arial"/>
          <w:sz w:val="20"/>
          <w:lang w:val="es-ES"/>
        </w:rPr>
      </w:pPr>
      <w:r w:rsidRPr="00DD3756">
        <w:rPr>
          <w:rFonts w:ascii="Arial" w:hAnsi="Arial" w:cs="Arial"/>
          <w:sz w:val="20"/>
          <w:lang w:val="es-ES"/>
        </w:rPr>
        <w:t xml:space="preserve">Montaje: Sobreponer y/o empotrar y/o suspendido </w:t>
      </w:r>
    </w:p>
    <w:p w14:paraId="3778E1D3" w14:textId="322306BE" w:rsidR="002A5EF0" w:rsidRDefault="002A5EF0" w:rsidP="002A5EF0">
      <w:pPr>
        <w:jc w:val="both"/>
        <w:rPr>
          <w:rFonts w:ascii="Arial" w:hAnsi="Arial" w:cs="Arial"/>
          <w:sz w:val="20"/>
          <w:lang w:val="es-ES"/>
        </w:rPr>
      </w:pPr>
      <w:r w:rsidRPr="008F58E9">
        <w:rPr>
          <w:rFonts w:ascii="Arial" w:hAnsi="Arial" w:cs="Arial"/>
          <w:sz w:val="20"/>
          <w:lang w:val="es-ES"/>
        </w:rPr>
        <w:t>Para aplicaciones especiales (cualquier otro diferente a los enunciados anteriormente) Estos tipos especiales d</w:t>
      </w:r>
      <w:r>
        <w:rPr>
          <w:rFonts w:ascii="Arial" w:hAnsi="Arial" w:cs="Arial"/>
          <w:sz w:val="20"/>
          <w:lang w:val="es-ES"/>
        </w:rPr>
        <w:t>eben certificarse por separado.</w:t>
      </w:r>
    </w:p>
    <w:p w14:paraId="36093109" w14:textId="77777777" w:rsidR="00D57B5E" w:rsidRPr="007819DF" w:rsidRDefault="00D57B5E" w:rsidP="00D57B5E">
      <w:pPr>
        <w:jc w:val="both"/>
        <w:rPr>
          <w:rFonts w:ascii="Arial" w:eastAsia="Corbel" w:hAnsi="Arial" w:cs="Arial"/>
          <w:b/>
        </w:rPr>
      </w:pPr>
      <w:r w:rsidRPr="007819DF">
        <w:rPr>
          <w:rFonts w:ascii="Arial" w:eastAsia="Corbel" w:hAnsi="Arial" w:cs="Arial"/>
          <w:b/>
        </w:rPr>
        <w:t xml:space="preserve">9.B.3 Criterios específicos para definir familias de artefactos eléctricos </w:t>
      </w:r>
    </w:p>
    <w:p w14:paraId="144B7C30" w14:textId="77777777" w:rsidR="00626098" w:rsidRDefault="00626098" w:rsidP="00626098">
      <w:pPr>
        <w:jc w:val="both"/>
        <w:rPr>
          <w:rFonts w:ascii="Arial" w:hAnsi="Arial" w:cs="Arial"/>
          <w:sz w:val="20"/>
          <w:lang w:val="es-ES"/>
        </w:rPr>
      </w:pPr>
      <w:r>
        <w:rPr>
          <w:rFonts w:ascii="Arial" w:hAnsi="Arial" w:cs="Arial"/>
          <w:sz w:val="20"/>
          <w:lang w:val="es-ES"/>
        </w:rPr>
        <w:t xml:space="preserve">El presente criterio es aplicable a los siguientes Estándares: </w:t>
      </w:r>
    </w:p>
    <w:p w14:paraId="2D1094F6" w14:textId="02AAF403" w:rsidR="002A5EF0" w:rsidRPr="00DF3FA8" w:rsidRDefault="002A5EF0" w:rsidP="002A5EF0">
      <w:pPr>
        <w:jc w:val="both"/>
        <w:rPr>
          <w:rFonts w:ascii="Arial" w:hAnsi="Arial" w:cs="Arial"/>
          <w:b/>
          <w:lang w:val="en-US"/>
        </w:rPr>
      </w:pPr>
      <w:r w:rsidRPr="00C3751A">
        <w:rPr>
          <w:rFonts w:ascii="Arial" w:hAnsi="Arial" w:cs="Arial"/>
          <w:b/>
          <w:lang w:val="en-US"/>
        </w:rPr>
        <w:t>NMX-J-005-ANCE-2015</w:t>
      </w:r>
      <w:r w:rsidR="00DF3FA8">
        <w:rPr>
          <w:rFonts w:ascii="Arial" w:hAnsi="Arial" w:cs="Arial"/>
          <w:b/>
          <w:lang w:val="en-US"/>
        </w:rPr>
        <w:t xml:space="preserve">, </w:t>
      </w:r>
      <w:r w:rsidRPr="00C3751A">
        <w:rPr>
          <w:rFonts w:ascii="Arial" w:hAnsi="Arial" w:cs="Arial"/>
          <w:b/>
          <w:lang w:val="en-US"/>
        </w:rPr>
        <w:t>NMX-J-508-ANCE-2018</w:t>
      </w:r>
      <w:r w:rsidR="00DF3FA8">
        <w:rPr>
          <w:rFonts w:ascii="Arial" w:hAnsi="Arial" w:cs="Arial"/>
          <w:b/>
          <w:lang w:val="en-US"/>
        </w:rPr>
        <w:t xml:space="preserve">, </w:t>
      </w:r>
      <w:r w:rsidRPr="00DF3FA8">
        <w:rPr>
          <w:rFonts w:ascii="Arial" w:hAnsi="Arial" w:cs="Arial"/>
          <w:b/>
          <w:lang w:val="en-US"/>
        </w:rPr>
        <w:t>NMX-J-412/1ANCE-2011</w:t>
      </w:r>
    </w:p>
    <w:p w14:paraId="660CCF27" w14:textId="77777777" w:rsidR="002A5EF0" w:rsidRPr="007819DF" w:rsidRDefault="002A5EF0" w:rsidP="002A5EF0">
      <w:pPr>
        <w:jc w:val="both"/>
        <w:rPr>
          <w:rFonts w:ascii="Arial" w:eastAsia="Corbel" w:hAnsi="Arial" w:cs="Arial"/>
          <w:sz w:val="20"/>
        </w:rPr>
      </w:pPr>
      <w:r w:rsidRPr="007819DF">
        <w:rPr>
          <w:rFonts w:ascii="Arial" w:eastAsia="Corbel" w:hAnsi="Arial" w:cs="Arial"/>
          <w:sz w:val="20"/>
        </w:rPr>
        <w:t xml:space="preserve">Son considerados de la misma familia los artefactos eléctricos, siempre y cuando cumplan con los siguientes criterios </w:t>
      </w:r>
    </w:p>
    <w:p w14:paraId="1473EF33" w14:textId="77777777" w:rsidR="002A5EF0" w:rsidRPr="007819DF" w:rsidRDefault="002A5EF0" w:rsidP="002A5EF0">
      <w:pPr>
        <w:pStyle w:val="Prrafodelista"/>
        <w:numPr>
          <w:ilvl w:val="0"/>
          <w:numId w:val="47"/>
        </w:numPr>
        <w:pBdr>
          <w:top w:val="nil"/>
          <w:left w:val="nil"/>
          <w:bottom w:val="nil"/>
          <w:right w:val="nil"/>
          <w:between w:val="nil"/>
        </w:pBdr>
        <w:jc w:val="both"/>
        <w:rPr>
          <w:rFonts w:ascii="Arial" w:eastAsia="Corbel" w:hAnsi="Arial" w:cs="Arial"/>
          <w:color w:val="000000"/>
          <w:sz w:val="20"/>
        </w:rPr>
      </w:pPr>
      <w:r w:rsidRPr="007819DF">
        <w:rPr>
          <w:rFonts w:ascii="Arial" w:eastAsia="Corbel" w:hAnsi="Arial" w:cs="Arial"/>
          <w:color w:val="000000"/>
          <w:sz w:val="20"/>
        </w:rPr>
        <w:t>Mismo tipo de producto (clavijas, interruptores, receptáculos, conmutadores, extensiones, timbres, etc.) según la clasificación establecida en la NMX-J-508-ANCE-2015</w:t>
      </w:r>
    </w:p>
    <w:p w14:paraId="3EAC3DCF" w14:textId="77777777" w:rsidR="002A5EF0" w:rsidRPr="007819DF" w:rsidRDefault="002A5EF0" w:rsidP="002A5EF0">
      <w:pPr>
        <w:pStyle w:val="Prrafodelista"/>
        <w:numPr>
          <w:ilvl w:val="0"/>
          <w:numId w:val="47"/>
        </w:numPr>
        <w:pBdr>
          <w:top w:val="nil"/>
          <w:left w:val="nil"/>
          <w:bottom w:val="nil"/>
          <w:right w:val="nil"/>
          <w:between w:val="nil"/>
        </w:pBdr>
        <w:jc w:val="both"/>
        <w:rPr>
          <w:rFonts w:ascii="Arial" w:eastAsia="Corbel" w:hAnsi="Arial" w:cs="Arial"/>
          <w:color w:val="000000"/>
          <w:sz w:val="20"/>
        </w:rPr>
      </w:pPr>
      <w:r w:rsidRPr="007819DF">
        <w:rPr>
          <w:rFonts w:ascii="Arial" w:eastAsia="Corbel" w:hAnsi="Arial" w:cs="Arial"/>
          <w:color w:val="000000"/>
          <w:sz w:val="20"/>
        </w:rPr>
        <w:t>Los componentes internos, externos o del circuito eléctrico pueden ser semejantes o iguales, pero de tener el mismo principio de funcionamiento.</w:t>
      </w:r>
    </w:p>
    <w:p w14:paraId="70CC1692" w14:textId="77777777" w:rsidR="002A5EF0" w:rsidRPr="007819DF" w:rsidRDefault="002A5EF0" w:rsidP="002A5EF0">
      <w:pPr>
        <w:pStyle w:val="Prrafodelista"/>
        <w:numPr>
          <w:ilvl w:val="0"/>
          <w:numId w:val="47"/>
        </w:numPr>
        <w:pBdr>
          <w:top w:val="nil"/>
          <w:left w:val="nil"/>
          <w:bottom w:val="nil"/>
          <w:right w:val="nil"/>
          <w:between w:val="nil"/>
        </w:pBdr>
        <w:jc w:val="both"/>
        <w:rPr>
          <w:rFonts w:ascii="Arial" w:eastAsia="Corbel" w:hAnsi="Arial" w:cs="Arial"/>
          <w:color w:val="000000"/>
          <w:sz w:val="20"/>
        </w:rPr>
      </w:pPr>
      <w:r w:rsidRPr="007819DF">
        <w:rPr>
          <w:rFonts w:ascii="Arial" w:eastAsia="Corbel" w:hAnsi="Arial" w:cs="Arial"/>
          <w:color w:val="000000"/>
          <w:sz w:val="20"/>
        </w:rPr>
        <w:t xml:space="preserve">Se permite incluir indicadores luminosos como variantes de modelos de la misma familia, siempre y cuando, los artefactos, en los demás cumplan con los criterios establecidos en este documento </w:t>
      </w:r>
    </w:p>
    <w:p w14:paraId="608AE037" w14:textId="735FD607" w:rsidR="002A5EF0" w:rsidRDefault="002A5EF0" w:rsidP="002A5EF0">
      <w:pPr>
        <w:pStyle w:val="Prrafodelista"/>
        <w:numPr>
          <w:ilvl w:val="0"/>
          <w:numId w:val="47"/>
        </w:numPr>
        <w:pBdr>
          <w:top w:val="nil"/>
          <w:left w:val="nil"/>
          <w:bottom w:val="nil"/>
          <w:right w:val="nil"/>
          <w:between w:val="nil"/>
        </w:pBdr>
        <w:jc w:val="both"/>
        <w:rPr>
          <w:rFonts w:ascii="Arial" w:eastAsia="Corbel" w:hAnsi="Arial" w:cs="Arial"/>
          <w:color w:val="000000"/>
          <w:sz w:val="20"/>
        </w:rPr>
      </w:pPr>
      <w:r w:rsidRPr="007819DF">
        <w:rPr>
          <w:rFonts w:ascii="Arial" w:eastAsia="Corbel" w:hAnsi="Arial" w:cs="Arial"/>
          <w:color w:val="000000"/>
          <w:sz w:val="20"/>
        </w:rPr>
        <w:t xml:space="preserve">La familia ampara a modelos, de acuerdo a la siguiente tabla: </w:t>
      </w:r>
    </w:p>
    <w:p w14:paraId="75044819" w14:textId="77777777" w:rsidR="00DF3FA8" w:rsidRPr="00DF3FA8" w:rsidRDefault="00DF3FA8" w:rsidP="00DF3FA8">
      <w:pPr>
        <w:pBdr>
          <w:top w:val="nil"/>
          <w:left w:val="nil"/>
          <w:bottom w:val="nil"/>
          <w:right w:val="nil"/>
          <w:between w:val="nil"/>
        </w:pBdr>
        <w:jc w:val="both"/>
        <w:rPr>
          <w:rFonts w:ascii="Arial" w:eastAsia="Corbel" w:hAnsi="Arial" w:cs="Arial"/>
          <w:color w:val="000000"/>
          <w:sz w:val="20"/>
        </w:rPr>
      </w:pPr>
    </w:p>
    <w:tbl>
      <w:tblPr>
        <w:tblW w:w="39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1"/>
        <w:gridCol w:w="1977"/>
      </w:tblGrid>
      <w:tr w:rsidR="002A5EF0" w:rsidRPr="007819DF" w14:paraId="4A461A72" w14:textId="77777777" w:rsidTr="008764D5">
        <w:trPr>
          <w:trHeight w:val="360"/>
          <w:jc w:val="center"/>
        </w:trPr>
        <w:tc>
          <w:tcPr>
            <w:tcW w:w="1971" w:type="dxa"/>
          </w:tcPr>
          <w:p w14:paraId="4AC87D84" w14:textId="77777777" w:rsidR="002A5EF0" w:rsidRPr="007819DF" w:rsidRDefault="002A5EF0" w:rsidP="008764D5">
            <w:pPr>
              <w:jc w:val="center"/>
              <w:rPr>
                <w:rFonts w:ascii="Arial" w:eastAsia="Corbel" w:hAnsi="Arial" w:cs="Arial"/>
                <w:sz w:val="20"/>
              </w:rPr>
            </w:pPr>
            <w:r w:rsidRPr="007819DF">
              <w:rPr>
                <w:rFonts w:ascii="Arial" w:eastAsia="Corbel" w:hAnsi="Arial" w:cs="Arial"/>
                <w:sz w:val="20"/>
              </w:rPr>
              <w:t>Tensión</w:t>
            </w:r>
          </w:p>
        </w:tc>
        <w:tc>
          <w:tcPr>
            <w:tcW w:w="1977" w:type="dxa"/>
          </w:tcPr>
          <w:p w14:paraId="0883FB23" w14:textId="77777777" w:rsidR="002A5EF0" w:rsidRPr="007819DF" w:rsidRDefault="002A5EF0" w:rsidP="008764D5">
            <w:pPr>
              <w:jc w:val="center"/>
              <w:rPr>
                <w:rFonts w:ascii="Arial" w:eastAsia="Corbel" w:hAnsi="Arial" w:cs="Arial"/>
                <w:sz w:val="20"/>
              </w:rPr>
            </w:pPr>
            <w:r w:rsidRPr="007819DF">
              <w:rPr>
                <w:rFonts w:ascii="Arial" w:eastAsia="Corbel" w:hAnsi="Arial" w:cs="Arial"/>
                <w:sz w:val="20"/>
              </w:rPr>
              <w:t>Corriente</w:t>
            </w:r>
          </w:p>
        </w:tc>
      </w:tr>
      <w:tr w:rsidR="002A5EF0" w:rsidRPr="007819DF" w14:paraId="7D07475C" w14:textId="77777777" w:rsidTr="008764D5">
        <w:trPr>
          <w:trHeight w:val="622"/>
          <w:jc w:val="center"/>
        </w:trPr>
        <w:tc>
          <w:tcPr>
            <w:tcW w:w="1971" w:type="dxa"/>
          </w:tcPr>
          <w:p w14:paraId="7E71721C" w14:textId="77777777" w:rsidR="002A5EF0" w:rsidRPr="007819DF" w:rsidRDefault="002A5EF0" w:rsidP="008764D5">
            <w:pPr>
              <w:jc w:val="center"/>
              <w:rPr>
                <w:rFonts w:ascii="Arial" w:eastAsia="Corbel" w:hAnsi="Arial" w:cs="Arial"/>
                <w:sz w:val="20"/>
              </w:rPr>
            </w:pPr>
            <w:r w:rsidRPr="007819DF">
              <w:rPr>
                <w:rFonts w:ascii="Arial" w:eastAsia="Corbel" w:hAnsi="Arial" w:cs="Arial"/>
                <w:sz w:val="20"/>
              </w:rPr>
              <w:t>Hasta 250 V</w:t>
            </w:r>
          </w:p>
        </w:tc>
        <w:tc>
          <w:tcPr>
            <w:tcW w:w="1977" w:type="dxa"/>
          </w:tcPr>
          <w:p w14:paraId="61338F2F" w14:textId="77777777" w:rsidR="002A5EF0" w:rsidRPr="007819DF" w:rsidRDefault="002A5EF0" w:rsidP="008764D5">
            <w:pPr>
              <w:jc w:val="center"/>
              <w:rPr>
                <w:rFonts w:ascii="Arial" w:eastAsia="Corbel" w:hAnsi="Arial" w:cs="Arial"/>
                <w:sz w:val="20"/>
              </w:rPr>
            </w:pPr>
            <w:r w:rsidRPr="007819DF">
              <w:rPr>
                <w:rFonts w:ascii="Arial" w:eastAsia="Corbel" w:hAnsi="Arial" w:cs="Arial"/>
                <w:sz w:val="20"/>
              </w:rPr>
              <w:t>Familia 1 &lt; 50 A</w:t>
            </w:r>
          </w:p>
          <w:p w14:paraId="1208F763" w14:textId="77777777" w:rsidR="002A5EF0" w:rsidRPr="007819DF" w:rsidRDefault="002A5EF0" w:rsidP="008764D5">
            <w:pPr>
              <w:jc w:val="center"/>
              <w:rPr>
                <w:rFonts w:ascii="Arial" w:eastAsia="Corbel" w:hAnsi="Arial" w:cs="Arial"/>
                <w:sz w:val="20"/>
              </w:rPr>
            </w:pPr>
            <w:r w:rsidRPr="007819DF">
              <w:rPr>
                <w:rFonts w:ascii="Arial" w:eastAsia="Corbel" w:hAnsi="Arial" w:cs="Arial"/>
                <w:sz w:val="20"/>
              </w:rPr>
              <w:t>Familia 2&gt; 50 A</w:t>
            </w:r>
          </w:p>
        </w:tc>
      </w:tr>
      <w:tr w:rsidR="002A5EF0" w:rsidRPr="007819DF" w14:paraId="6F33DF3B" w14:textId="77777777" w:rsidTr="008764D5">
        <w:trPr>
          <w:trHeight w:val="675"/>
          <w:jc w:val="center"/>
        </w:trPr>
        <w:tc>
          <w:tcPr>
            <w:tcW w:w="1971" w:type="dxa"/>
          </w:tcPr>
          <w:p w14:paraId="1B498FAE" w14:textId="77777777" w:rsidR="002A5EF0" w:rsidRPr="007819DF" w:rsidRDefault="002A5EF0" w:rsidP="008764D5">
            <w:pPr>
              <w:jc w:val="center"/>
              <w:rPr>
                <w:rFonts w:ascii="Arial" w:eastAsia="Corbel" w:hAnsi="Arial" w:cs="Arial"/>
                <w:sz w:val="20"/>
              </w:rPr>
            </w:pPr>
            <w:r w:rsidRPr="007819DF">
              <w:rPr>
                <w:rFonts w:ascii="Arial" w:eastAsia="Corbel" w:hAnsi="Arial" w:cs="Arial"/>
                <w:sz w:val="20"/>
              </w:rPr>
              <w:t>Mayor a 250 V</w:t>
            </w:r>
          </w:p>
        </w:tc>
        <w:tc>
          <w:tcPr>
            <w:tcW w:w="1977" w:type="dxa"/>
          </w:tcPr>
          <w:p w14:paraId="7019D868" w14:textId="77777777" w:rsidR="002A5EF0" w:rsidRPr="007819DF" w:rsidRDefault="002A5EF0" w:rsidP="008764D5">
            <w:pPr>
              <w:jc w:val="center"/>
              <w:rPr>
                <w:rFonts w:ascii="Arial" w:eastAsia="Corbel" w:hAnsi="Arial" w:cs="Arial"/>
                <w:sz w:val="20"/>
              </w:rPr>
            </w:pPr>
            <w:r w:rsidRPr="007819DF">
              <w:rPr>
                <w:rFonts w:ascii="Arial" w:eastAsia="Corbel" w:hAnsi="Arial" w:cs="Arial"/>
                <w:sz w:val="20"/>
              </w:rPr>
              <w:t>Familia 3 &lt; 50 A</w:t>
            </w:r>
          </w:p>
          <w:p w14:paraId="2A8FF196" w14:textId="77777777" w:rsidR="002A5EF0" w:rsidRPr="007819DF" w:rsidRDefault="002A5EF0" w:rsidP="008764D5">
            <w:pPr>
              <w:jc w:val="center"/>
              <w:rPr>
                <w:rFonts w:ascii="Arial" w:eastAsia="Corbel" w:hAnsi="Arial" w:cs="Arial"/>
                <w:sz w:val="20"/>
              </w:rPr>
            </w:pPr>
            <w:r w:rsidRPr="007819DF">
              <w:rPr>
                <w:rFonts w:ascii="Arial" w:eastAsia="Corbel" w:hAnsi="Arial" w:cs="Arial"/>
                <w:sz w:val="20"/>
              </w:rPr>
              <w:t>Familia 4 &gt; 50 A</w:t>
            </w:r>
          </w:p>
        </w:tc>
      </w:tr>
    </w:tbl>
    <w:p w14:paraId="4AA80BC5" w14:textId="77777777" w:rsidR="0048718C" w:rsidRDefault="0048718C" w:rsidP="002A5EF0">
      <w:pPr>
        <w:jc w:val="both"/>
        <w:rPr>
          <w:rFonts w:ascii="Arial" w:eastAsia="Corbel" w:hAnsi="Arial" w:cs="Arial"/>
          <w:sz w:val="20"/>
        </w:rPr>
      </w:pPr>
    </w:p>
    <w:p w14:paraId="104CFFA5" w14:textId="7F07006B" w:rsidR="002A5EF0" w:rsidRPr="007819DF" w:rsidRDefault="002A5EF0" w:rsidP="002A5EF0">
      <w:pPr>
        <w:jc w:val="both"/>
        <w:rPr>
          <w:rFonts w:ascii="Arial" w:eastAsia="Corbel" w:hAnsi="Arial" w:cs="Arial"/>
          <w:sz w:val="20"/>
        </w:rPr>
      </w:pPr>
      <w:r w:rsidRPr="007819DF">
        <w:rPr>
          <w:rFonts w:ascii="Arial" w:eastAsia="Corbel" w:hAnsi="Arial" w:cs="Arial"/>
          <w:sz w:val="20"/>
        </w:rPr>
        <w:t xml:space="preserve">La familia cubre cualquier capacidad de operación en corriente, pero en la certificación inicial se deberá probar la muestra tipo más representativa de mayor tensión y mayor capacidad de corriente de cada familia </w:t>
      </w:r>
    </w:p>
    <w:p w14:paraId="2AA3A4D3" w14:textId="77777777" w:rsidR="002A5EF0" w:rsidRPr="007819DF" w:rsidRDefault="002A5EF0" w:rsidP="002A5EF0">
      <w:pPr>
        <w:pStyle w:val="Prrafodelista"/>
        <w:numPr>
          <w:ilvl w:val="0"/>
          <w:numId w:val="47"/>
        </w:numPr>
        <w:pBdr>
          <w:top w:val="nil"/>
          <w:left w:val="nil"/>
          <w:bottom w:val="nil"/>
          <w:right w:val="nil"/>
          <w:between w:val="nil"/>
        </w:pBdr>
        <w:jc w:val="both"/>
        <w:rPr>
          <w:rFonts w:ascii="Arial" w:eastAsia="Corbel" w:hAnsi="Arial" w:cs="Arial"/>
          <w:color w:val="000000"/>
          <w:sz w:val="20"/>
        </w:rPr>
      </w:pPr>
      <w:r w:rsidRPr="007819DF">
        <w:rPr>
          <w:rFonts w:ascii="Arial" w:eastAsia="Corbel" w:hAnsi="Arial" w:cs="Arial"/>
          <w:color w:val="000000"/>
          <w:sz w:val="20"/>
        </w:rPr>
        <w:t xml:space="preserve">En cuanto a materiales se presenta lo siguiente: </w:t>
      </w:r>
    </w:p>
    <w:p w14:paraId="66623F1D" w14:textId="2BD86AFF" w:rsidR="00D57B5E" w:rsidRDefault="002A5EF0" w:rsidP="002A5EF0">
      <w:pPr>
        <w:jc w:val="both"/>
        <w:rPr>
          <w:rFonts w:ascii="Arial" w:eastAsia="Corbel" w:hAnsi="Arial" w:cs="Arial"/>
          <w:sz w:val="20"/>
        </w:rPr>
      </w:pPr>
      <w:r w:rsidRPr="007819DF">
        <w:rPr>
          <w:rFonts w:ascii="Arial" w:eastAsia="Corbel" w:hAnsi="Arial" w:cs="Arial"/>
          <w:sz w:val="20"/>
        </w:rPr>
        <w:t>En la familia se permite cambios de materiales externos e internos siempre y cuando cumplan con la norma NMX-J-508-ANCE-2015, para lo cual se deberá probar en la certificación inicial una muestra tipo representativa de cada material que se certificar. Definiendo como tipos de material: termofijo, termoplástico y cerámico. Para esta clasificación debe referirse al material que soporta y está en contacto con las partes vivas</w:t>
      </w:r>
    </w:p>
    <w:p w14:paraId="22425DD4" w14:textId="77777777" w:rsidR="00D57B5E" w:rsidRPr="00DD3756" w:rsidRDefault="00D57B5E" w:rsidP="00D57B5E">
      <w:pPr>
        <w:jc w:val="both"/>
        <w:rPr>
          <w:rFonts w:ascii="Arial" w:hAnsi="Arial" w:cs="Arial"/>
          <w:b/>
          <w:lang w:val="es-ES"/>
        </w:rPr>
      </w:pPr>
      <w:r w:rsidRPr="00DD3756">
        <w:rPr>
          <w:rFonts w:ascii="Arial" w:hAnsi="Arial" w:cs="Arial"/>
          <w:b/>
          <w:lang w:val="es-ES"/>
        </w:rPr>
        <w:t xml:space="preserve">9.B.9 criterios para la agrupación de familias de productos denominados series de luces navideñas, figuras decorativas iluminadas y mangueras luminosas </w:t>
      </w:r>
    </w:p>
    <w:p w14:paraId="67165F63" w14:textId="77777777" w:rsidR="00D57B5E" w:rsidRDefault="00D57B5E" w:rsidP="00D57B5E">
      <w:pPr>
        <w:jc w:val="both"/>
        <w:rPr>
          <w:rFonts w:ascii="Arial" w:hAnsi="Arial" w:cs="Arial"/>
          <w:sz w:val="20"/>
          <w:lang w:val="es-ES"/>
        </w:rPr>
      </w:pPr>
      <w:r>
        <w:rPr>
          <w:rFonts w:ascii="Arial" w:hAnsi="Arial" w:cs="Arial"/>
          <w:sz w:val="20"/>
          <w:lang w:val="es-ES"/>
        </w:rPr>
        <w:lastRenderedPageBreak/>
        <w:t>Este criterio aplica para el siguiente Estándar:</w:t>
      </w:r>
    </w:p>
    <w:p w14:paraId="396DBD8B" w14:textId="77777777" w:rsidR="002A5EF0" w:rsidRPr="00DD3756" w:rsidRDefault="002A5EF0" w:rsidP="002A5EF0">
      <w:pPr>
        <w:jc w:val="both"/>
        <w:rPr>
          <w:rFonts w:ascii="Arial" w:hAnsi="Arial" w:cs="Arial"/>
          <w:b/>
          <w:lang w:val="es-ES"/>
        </w:rPr>
      </w:pPr>
      <w:r w:rsidRPr="00DD3756">
        <w:rPr>
          <w:rFonts w:ascii="Arial" w:hAnsi="Arial" w:cs="Arial"/>
          <w:b/>
          <w:lang w:val="es-ES"/>
        </w:rPr>
        <w:t>NMX-J-588-ANCE-2017</w:t>
      </w:r>
    </w:p>
    <w:p w14:paraId="131EC3F6" w14:textId="77777777" w:rsidR="002A5EF0" w:rsidRPr="00DD3756" w:rsidRDefault="002A5EF0" w:rsidP="002A5EF0">
      <w:pPr>
        <w:jc w:val="both"/>
        <w:rPr>
          <w:rFonts w:ascii="Arial" w:hAnsi="Arial" w:cs="Arial"/>
          <w:sz w:val="20"/>
          <w:lang w:val="es-ES"/>
        </w:rPr>
      </w:pPr>
      <w:r w:rsidRPr="00DD3756">
        <w:rPr>
          <w:rFonts w:ascii="Arial" w:hAnsi="Arial" w:cs="Arial"/>
          <w:sz w:val="20"/>
          <w:lang w:val="es-ES"/>
        </w:rPr>
        <w:t xml:space="preserve">Dos o más productos serán considerados de la misma familia siempre y cuando cumplan con los siguientes criterios </w:t>
      </w:r>
    </w:p>
    <w:p w14:paraId="1E508059" w14:textId="77777777" w:rsidR="002A5EF0" w:rsidRPr="00DD3756" w:rsidRDefault="002A5EF0" w:rsidP="002A5EF0">
      <w:pPr>
        <w:pStyle w:val="Prrafodelista"/>
        <w:numPr>
          <w:ilvl w:val="0"/>
          <w:numId w:val="35"/>
        </w:numPr>
        <w:jc w:val="both"/>
        <w:rPr>
          <w:rFonts w:ascii="Arial" w:hAnsi="Arial" w:cs="Arial"/>
          <w:sz w:val="20"/>
          <w:lang w:val="es-ES"/>
        </w:rPr>
      </w:pPr>
      <w:r w:rsidRPr="00DD3756">
        <w:rPr>
          <w:rFonts w:ascii="Arial" w:hAnsi="Arial" w:cs="Arial"/>
          <w:sz w:val="20"/>
          <w:lang w:val="es-ES"/>
        </w:rPr>
        <w:t xml:space="preserve">Mismo tipo de lámpara: Incandescente, LED (Light Emisor </w:t>
      </w:r>
      <w:proofErr w:type="spellStart"/>
      <w:r w:rsidRPr="00DD3756">
        <w:rPr>
          <w:rFonts w:ascii="Arial" w:hAnsi="Arial" w:cs="Arial"/>
          <w:sz w:val="20"/>
          <w:lang w:val="es-ES"/>
        </w:rPr>
        <w:t>Diode</w:t>
      </w:r>
      <w:proofErr w:type="spellEnd"/>
      <w:r w:rsidRPr="00DD3756">
        <w:rPr>
          <w:rFonts w:ascii="Arial" w:hAnsi="Arial" w:cs="Arial"/>
          <w:sz w:val="20"/>
          <w:lang w:val="es-ES"/>
        </w:rPr>
        <w:t>) u otros.</w:t>
      </w:r>
    </w:p>
    <w:p w14:paraId="115890DB" w14:textId="77777777" w:rsidR="002A5EF0" w:rsidRPr="00DD3756" w:rsidRDefault="002A5EF0" w:rsidP="002A5EF0">
      <w:pPr>
        <w:pStyle w:val="Prrafodelista"/>
        <w:numPr>
          <w:ilvl w:val="0"/>
          <w:numId w:val="35"/>
        </w:numPr>
        <w:jc w:val="both"/>
        <w:rPr>
          <w:rFonts w:ascii="Arial" w:hAnsi="Arial" w:cs="Arial"/>
          <w:sz w:val="20"/>
          <w:lang w:val="es-ES"/>
        </w:rPr>
      </w:pPr>
      <w:r w:rsidRPr="00DD3756">
        <w:rPr>
          <w:rFonts w:ascii="Arial" w:hAnsi="Arial" w:cs="Arial"/>
          <w:sz w:val="20"/>
          <w:lang w:val="es-ES"/>
        </w:rPr>
        <w:t>Mismo tipo de producto: serie de luces, figura decorativa iluminada, serie de luces tipo manguera luminosa, estructura luminosa u otro.</w:t>
      </w:r>
    </w:p>
    <w:p w14:paraId="0DB9CFB8" w14:textId="77777777" w:rsidR="002A5EF0" w:rsidRPr="00DD3756" w:rsidRDefault="002A5EF0" w:rsidP="002A5EF0">
      <w:pPr>
        <w:pStyle w:val="Prrafodelista"/>
        <w:numPr>
          <w:ilvl w:val="0"/>
          <w:numId w:val="35"/>
        </w:numPr>
        <w:jc w:val="both"/>
        <w:rPr>
          <w:rFonts w:ascii="Arial" w:hAnsi="Arial" w:cs="Arial"/>
          <w:sz w:val="20"/>
          <w:lang w:val="es-ES"/>
        </w:rPr>
      </w:pPr>
      <w:r w:rsidRPr="00DD3756">
        <w:rPr>
          <w:rFonts w:ascii="Arial" w:hAnsi="Arial" w:cs="Arial"/>
          <w:sz w:val="20"/>
          <w:lang w:val="es-ES"/>
        </w:rPr>
        <w:t>Mismos componentes:</w:t>
      </w:r>
    </w:p>
    <w:p w14:paraId="2C627520" w14:textId="77777777" w:rsidR="002A5EF0" w:rsidRPr="00DD3756" w:rsidRDefault="002A5EF0" w:rsidP="002A5EF0">
      <w:pPr>
        <w:pStyle w:val="Prrafodelista"/>
        <w:numPr>
          <w:ilvl w:val="0"/>
          <w:numId w:val="36"/>
        </w:numPr>
        <w:jc w:val="both"/>
        <w:rPr>
          <w:rFonts w:ascii="Arial" w:hAnsi="Arial" w:cs="Arial"/>
          <w:sz w:val="20"/>
          <w:lang w:val="es-ES"/>
        </w:rPr>
      </w:pPr>
      <w:r w:rsidRPr="00DD3756">
        <w:rPr>
          <w:rFonts w:ascii="Arial" w:hAnsi="Arial" w:cs="Arial"/>
          <w:sz w:val="20"/>
          <w:lang w:val="es-ES"/>
        </w:rPr>
        <w:t>Con o sin receptáculo al final de la serie de luces o</w:t>
      </w:r>
    </w:p>
    <w:p w14:paraId="583417B4" w14:textId="77777777" w:rsidR="002A5EF0" w:rsidRPr="00DD3756" w:rsidRDefault="002A5EF0" w:rsidP="002A5EF0">
      <w:pPr>
        <w:pStyle w:val="Prrafodelista"/>
        <w:numPr>
          <w:ilvl w:val="0"/>
          <w:numId w:val="36"/>
        </w:numPr>
        <w:jc w:val="both"/>
        <w:rPr>
          <w:rFonts w:ascii="Arial" w:hAnsi="Arial" w:cs="Arial"/>
          <w:sz w:val="20"/>
          <w:lang w:val="es-ES"/>
        </w:rPr>
      </w:pPr>
      <w:r w:rsidRPr="00DD3756">
        <w:rPr>
          <w:rFonts w:ascii="Arial" w:hAnsi="Arial" w:cs="Arial"/>
          <w:sz w:val="20"/>
          <w:lang w:val="es-ES"/>
        </w:rPr>
        <w:t>Con o sin motor en producto o</w:t>
      </w:r>
    </w:p>
    <w:p w14:paraId="617E2E61" w14:textId="77777777" w:rsidR="002A5EF0" w:rsidRPr="00DD3756" w:rsidRDefault="002A5EF0" w:rsidP="002A5EF0">
      <w:pPr>
        <w:pStyle w:val="Prrafodelista"/>
        <w:numPr>
          <w:ilvl w:val="0"/>
          <w:numId w:val="35"/>
        </w:numPr>
        <w:jc w:val="both"/>
        <w:rPr>
          <w:rFonts w:ascii="Arial" w:hAnsi="Arial" w:cs="Arial"/>
          <w:sz w:val="20"/>
          <w:lang w:val="es-ES"/>
        </w:rPr>
      </w:pPr>
      <w:r w:rsidRPr="00DD3756">
        <w:rPr>
          <w:rFonts w:ascii="Arial" w:hAnsi="Arial" w:cs="Arial"/>
          <w:sz w:val="20"/>
          <w:lang w:val="es-ES"/>
        </w:rPr>
        <w:t>Mismo tipo de control: Control electrónico o electromecánico o control remoto, etcétera.</w:t>
      </w:r>
    </w:p>
    <w:p w14:paraId="40C61ED9" w14:textId="77777777" w:rsidR="002A5EF0" w:rsidRPr="00DD3756" w:rsidRDefault="002A5EF0" w:rsidP="002A5EF0">
      <w:pPr>
        <w:pStyle w:val="Prrafodelista"/>
        <w:numPr>
          <w:ilvl w:val="0"/>
          <w:numId w:val="35"/>
        </w:numPr>
        <w:jc w:val="both"/>
        <w:rPr>
          <w:rFonts w:ascii="Arial" w:hAnsi="Arial" w:cs="Arial"/>
          <w:sz w:val="20"/>
          <w:lang w:val="es-ES"/>
        </w:rPr>
      </w:pPr>
      <w:r w:rsidRPr="00DD3756">
        <w:rPr>
          <w:rFonts w:ascii="Arial" w:hAnsi="Arial" w:cs="Arial"/>
          <w:sz w:val="20"/>
          <w:lang w:val="es-ES"/>
        </w:rPr>
        <w:t>Mismo tipo de aparato: fijo o móvil.</w:t>
      </w:r>
    </w:p>
    <w:p w14:paraId="0B9A3BFC" w14:textId="4C19ABAD" w:rsidR="002A5EF0" w:rsidRDefault="002A5EF0" w:rsidP="002A5EF0">
      <w:pPr>
        <w:pStyle w:val="Prrafodelista"/>
        <w:numPr>
          <w:ilvl w:val="0"/>
          <w:numId w:val="35"/>
        </w:numPr>
        <w:jc w:val="both"/>
        <w:rPr>
          <w:rFonts w:ascii="Arial" w:hAnsi="Arial" w:cs="Arial"/>
          <w:sz w:val="20"/>
          <w:lang w:val="es-ES"/>
        </w:rPr>
      </w:pPr>
      <w:r w:rsidRPr="00DD3756">
        <w:rPr>
          <w:rFonts w:ascii="Arial" w:hAnsi="Arial" w:cs="Arial"/>
          <w:sz w:val="20"/>
          <w:lang w:val="es-ES"/>
        </w:rPr>
        <w:t>En caso de familia la potencia o corriente asignada de la etiqueta de marcado puede variar dentro de los intervalos señalados en la siguiente tabla y considerando como el modelo representativo el de mayor potencia o corriente asignada:</w:t>
      </w:r>
    </w:p>
    <w:p w14:paraId="0FDBEDC8" w14:textId="77777777" w:rsidR="00D57B5E" w:rsidRPr="00D57B5E" w:rsidRDefault="00D57B5E" w:rsidP="00D57B5E">
      <w:pPr>
        <w:jc w:val="both"/>
        <w:rPr>
          <w:rFonts w:ascii="Arial" w:hAnsi="Arial" w:cs="Arial"/>
          <w:sz w:val="20"/>
          <w:lang w:val="es-ES"/>
        </w:rPr>
      </w:pPr>
    </w:p>
    <w:tbl>
      <w:tblPr>
        <w:tblW w:w="47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4"/>
        <w:gridCol w:w="1490"/>
        <w:gridCol w:w="1490"/>
      </w:tblGrid>
      <w:tr w:rsidR="002A5EF0" w:rsidRPr="00DD3756" w14:paraId="3585FC51" w14:textId="77777777" w:rsidTr="008764D5">
        <w:trPr>
          <w:jc w:val="center"/>
        </w:trPr>
        <w:tc>
          <w:tcPr>
            <w:tcW w:w="1774" w:type="dxa"/>
          </w:tcPr>
          <w:p w14:paraId="36FBDB29"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Intervalo</w:t>
            </w:r>
          </w:p>
        </w:tc>
        <w:tc>
          <w:tcPr>
            <w:tcW w:w="1490" w:type="dxa"/>
          </w:tcPr>
          <w:p w14:paraId="7713789A"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Variación de potencia</w:t>
            </w:r>
          </w:p>
        </w:tc>
        <w:tc>
          <w:tcPr>
            <w:tcW w:w="1490" w:type="dxa"/>
          </w:tcPr>
          <w:p w14:paraId="41069B70"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Variación de corriente</w:t>
            </w:r>
          </w:p>
        </w:tc>
      </w:tr>
      <w:tr w:rsidR="002A5EF0" w:rsidRPr="00DD3756" w14:paraId="0DB7D3EC" w14:textId="77777777" w:rsidTr="008764D5">
        <w:trPr>
          <w:jc w:val="center"/>
        </w:trPr>
        <w:tc>
          <w:tcPr>
            <w:tcW w:w="1774" w:type="dxa"/>
          </w:tcPr>
          <w:p w14:paraId="702D8717"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1-20 W</w:t>
            </w:r>
          </w:p>
        </w:tc>
        <w:tc>
          <w:tcPr>
            <w:tcW w:w="1490" w:type="dxa"/>
          </w:tcPr>
          <w:p w14:paraId="1DA46B21"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20 %</w:t>
            </w:r>
          </w:p>
        </w:tc>
        <w:tc>
          <w:tcPr>
            <w:tcW w:w="1490" w:type="dxa"/>
          </w:tcPr>
          <w:p w14:paraId="47AE8883"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10 %</w:t>
            </w:r>
          </w:p>
        </w:tc>
      </w:tr>
      <w:tr w:rsidR="002A5EF0" w:rsidRPr="00DD3756" w14:paraId="68A8181E" w14:textId="77777777" w:rsidTr="008764D5">
        <w:trPr>
          <w:jc w:val="center"/>
        </w:trPr>
        <w:tc>
          <w:tcPr>
            <w:tcW w:w="1774" w:type="dxa"/>
          </w:tcPr>
          <w:p w14:paraId="6049BF67"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21-60 W</w:t>
            </w:r>
          </w:p>
        </w:tc>
        <w:tc>
          <w:tcPr>
            <w:tcW w:w="1490" w:type="dxa"/>
          </w:tcPr>
          <w:p w14:paraId="0840B4E1"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15 %</w:t>
            </w:r>
          </w:p>
        </w:tc>
        <w:tc>
          <w:tcPr>
            <w:tcW w:w="1490" w:type="dxa"/>
          </w:tcPr>
          <w:p w14:paraId="3567C2C7"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8 %</w:t>
            </w:r>
          </w:p>
        </w:tc>
      </w:tr>
      <w:tr w:rsidR="002A5EF0" w:rsidRPr="00DD3756" w14:paraId="66B5CC74" w14:textId="77777777" w:rsidTr="008764D5">
        <w:trPr>
          <w:jc w:val="center"/>
        </w:trPr>
        <w:tc>
          <w:tcPr>
            <w:tcW w:w="1774" w:type="dxa"/>
          </w:tcPr>
          <w:p w14:paraId="13B23036"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61-140 W</w:t>
            </w:r>
          </w:p>
        </w:tc>
        <w:tc>
          <w:tcPr>
            <w:tcW w:w="1490" w:type="dxa"/>
          </w:tcPr>
          <w:p w14:paraId="35F03E04"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10 %</w:t>
            </w:r>
          </w:p>
        </w:tc>
        <w:tc>
          <w:tcPr>
            <w:tcW w:w="1490" w:type="dxa"/>
          </w:tcPr>
          <w:p w14:paraId="5C87F458"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5 %</w:t>
            </w:r>
          </w:p>
        </w:tc>
      </w:tr>
      <w:tr w:rsidR="002A5EF0" w:rsidRPr="00DD3756" w14:paraId="33ED939E" w14:textId="77777777" w:rsidTr="008764D5">
        <w:trPr>
          <w:jc w:val="center"/>
        </w:trPr>
        <w:tc>
          <w:tcPr>
            <w:tcW w:w="1774" w:type="dxa"/>
          </w:tcPr>
          <w:p w14:paraId="67715AFA"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141 W o mayor</w:t>
            </w:r>
          </w:p>
        </w:tc>
        <w:tc>
          <w:tcPr>
            <w:tcW w:w="1490" w:type="dxa"/>
          </w:tcPr>
          <w:p w14:paraId="02BC04B0"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5 %</w:t>
            </w:r>
          </w:p>
        </w:tc>
        <w:tc>
          <w:tcPr>
            <w:tcW w:w="1490" w:type="dxa"/>
          </w:tcPr>
          <w:p w14:paraId="020C7B94" w14:textId="77777777" w:rsidR="002A5EF0" w:rsidRPr="00DD3756" w:rsidRDefault="002A5EF0" w:rsidP="008764D5">
            <w:pPr>
              <w:jc w:val="center"/>
              <w:rPr>
                <w:rFonts w:ascii="Arial" w:eastAsia="Corbel" w:hAnsi="Arial" w:cs="Arial"/>
                <w:sz w:val="20"/>
                <w:szCs w:val="24"/>
              </w:rPr>
            </w:pPr>
            <w:r w:rsidRPr="00DD3756">
              <w:rPr>
                <w:rFonts w:ascii="Arial" w:eastAsia="Corbel" w:hAnsi="Arial" w:cs="Arial"/>
                <w:sz w:val="20"/>
                <w:szCs w:val="24"/>
              </w:rPr>
              <w:t>3 %</w:t>
            </w:r>
          </w:p>
        </w:tc>
      </w:tr>
    </w:tbl>
    <w:p w14:paraId="5636F229" w14:textId="77777777" w:rsidR="0048718C" w:rsidRDefault="0048718C" w:rsidP="002A5EF0">
      <w:pPr>
        <w:rPr>
          <w:rFonts w:ascii="Arial" w:hAnsi="Arial" w:cs="Arial"/>
          <w:sz w:val="20"/>
          <w:lang w:val="es-ES"/>
        </w:rPr>
      </w:pPr>
    </w:p>
    <w:p w14:paraId="38ED7AED" w14:textId="288D77BA" w:rsidR="002A5EF0" w:rsidRPr="00DD3756" w:rsidRDefault="002A5EF0" w:rsidP="002A5EF0">
      <w:pPr>
        <w:rPr>
          <w:rFonts w:ascii="Arial" w:hAnsi="Arial" w:cs="Arial"/>
          <w:sz w:val="20"/>
          <w:lang w:val="es-ES"/>
        </w:rPr>
      </w:pPr>
      <w:r w:rsidRPr="00DD3756">
        <w:rPr>
          <w:rFonts w:ascii="Arial" w:hAnsi="Arial" w:cs="Arial"/>
          <w:sz w:val="20"/>
          <w:lang w:val="es-ES"/>
        </w:rPr>
        <w:t>NOTA: Para el caso de los productos que cuenten con un consumo de potencia menor o igual a los 24 W o su equivalente en corriente y en caso de que éstos no se indiquen en su etiqueta de marcado, el interesado debe informar al organismo de certificación de los valores de potencia o corriente por cada modelo por agrupar en familia.</w:t>
      </w:r>
    </w:p>
    <w:p w14:paraId="0991A1C7" w14:textId="77777777" w:rsidR="002A5EF0" w:rsidRPr="00DD3756" w:rsidRDefault="002A5EF0" w:rsidP="002A5EF0">
      <w:pPr>
        <w:pStyle w:val="Prrafodelista"/>
        <w:numPr>
          <w:ilvl w:val="0"/>
          <w:numId w:val="35"/>
        </w:numPr>
        <w:jc w:val="both"/>
        <w:rPr>
          <w:rFonts w:ascii="Arial" w:hAnsi="Arial" w:cs="Arial"/>
          <w:sz w:val="20"/>
          <w:lang w:val="es-ES"/>
        </w:rPr>
      </w:pPr>
      <w:r w:rsidRPr="00DD3756">
        <w:rPr>
          <w:rFonts w:ascii="Arial" w:hAnsi="Arial" w:cs="Arial"/>
          <w:sz w:val="20"/>
          <w:lang w:val="es-ES"/>
        </w:rPr>
        <w:t xml:space="preserve">Se permiten variaciones de color y/o cambios estéticos en la forma de las series de luces, figuras decorativas iluminadas, serie de luces tipo manguera luminosa, estructura luminosa u otro </w:t>
      </w:r>
    </w:p>
    <w:p w14:paraId="32F8144E" w14:textId="77777777" w:rsidR="002A5EF0" w:rsidRPr="00DD3756" w:rsidRDefault="002A5EF0" w:rsidP="002A5EF0">
      <w:pPr>
        <w:pStyle w:val="Prrafodelista"/>
        <w:numPr>
          <w:ilvl w:val="0"/>
          <w:numId w:val="35"/>
        </w:numPr>
        <w:jc w:val="both"/>
        <w:rPr>
          <w:rFonts w:ascii="Arial" w:hAnsi="Arial" w:cs="Arial"/>
          <w:sz w:val="20"/>
          <w:lang w:val="es-ES"/>
        </w:rPr>
      </w:pPr>
      <w:r w:rsidRPr="00DD3756">
        <w:rPr>
          <w:rFonts w:ascii="Arial" w:hAnsi="Arial" w:cs="Arial"/>
          <w:sz w:val="20"/>
          <w:lang w:val="es-ES"/>
        </w:rPr>
        <w:t>Mismo tipo de fijación al aparato del cordón de alimentación: X o Y o Z.</w:t>
      </w:r>
    </w:p>
    <w:p w14:paraId="722FB2F9" w14:textId="77777777" w:rsidR="002A5EF0" w:rsidRPr="00DD3756" w:rsidRDefault="002A5EF0" w:rsidP="002A5EF0">
      <w:pPr>
        <w:pStyle w:val="Prrafodelista"/>
        <w:numPr>
          <w:ilvl w:val="0"/>
          <w:numId w:val="35"/>
        </w:numPr>
        <w:jc w:val="both"/>
        <w:rPr>
          <w:rFonts w:ascii="Arial" w:hAnsi="Arial" w:cs="Arial"/>
          <w:sz w:val="20"/>
          <w:lang w:val="es-ES"/>
        </w:rPr>
      </w:pPr>
      <w:r w:rsidRPr="00DD3756">
        <w:rPr>
          <w:rFonts w:ascii="Arial" w:hAnsi="Arial" w:cs="Arial"/>
          <w:sz w:val="20"/>
          <w:lang w:val="es-ES"/>
        </w:rPr>
        <w:t>Se permiten variaciones de color de los elementos luminoso, cambios estéticos en la forma de bulbo.</w:t>
      </w:r>
    </w:p>
    <w:p w14:paraId="2AF1F4F7" w14:textId="77777777" w:rsidR="002A5EF0" w:rsidRPr="00DD3756" w:rsidRDefault="002A5EF0" w:rsidP="002A5EF0">
      <w:pPr>
        <w:pStyle w:val="Prrafodelista"/>
        <w:numPr>
          <w:ilvl w:val="0"/>
          <w:numId w:val="35"/>
        </w:numPr>
        <w:jc w:val="both"/>
        <w:rPr>
          <w:rFonts w:ascii="Arial" w:hAnsi="Arial" w:cs="Arial"/>
          <w:sz w:val="20"/>
          <w:lang w:val="es-ES"/>
        </w:rPr>
      </w:pPr>
      <w:r w:rsidRPr="00DD3756">
        <w:rPr>
          <w:rFonts w:ascii="Arial" w:hAnsi="Arial" w:cs="Arial"/>
          <w:sz w:val="20"/>
          <w:lang w:val="es-ES"/>
        </w:rPr>
        <w:t>Mismo tipo de clavija:</w:t>
      </w:r>
    </w:p>
    <w:p w14:paraId="1F4F80F9" w14:textId="77777777" w:rsidR="002A5EF0" w:rsidRPr="00DD3756" w:rsidRDefault="002A5EF0" w:rsidP="002A5EF0">
      <w:pPr>
        <w:pStyle w:val="Prrafodelista"/>
        <w:numPr>
          <w:ilvl w:val="0"/>
          <w:numId w:val="37"/>
        </w:numPr>
        <w:jc w:val="both"/>
        <w:rPr>
          <w:rFonts w:ascii="Arial" w:hAnsi="Arial" w:cs="Arial"/>
          <w:sz w:val="20"/>
          <w:lang w:val="es-ES"/>
        </w:rPr>
      </w:pPr>
      <w:r w:rsidRPr="00DD3756">
        <w:rPr>
          <w:rFonts w:ascii="Arial" w:hAnsi="Arial" w:cs="Arial"/>
          <w:sz w:val="20"/>
          <w:lang w:val="es-ES"/>
        </w:rPr>
        <w:t xml:space="preserve">POLARIZADO con protección con o sin receptáculo </w:t>
      </w:r>
    </w:p>
    <w:p w14:paraId="481390BF" w14:textId="77777777" w:rsidR="002A5EF0" w:rsidRPr="00DD3756" w:rsidRDefault="002A5EF0" w:rsidP="002A5EF0">
      <w:pPr>
        <w:pStyle w:val="Prrafodelista"/>
        <w:numPr>
          <w:ilvl w:val="0"/>
          <w:numId w:val="37"/>
        </w:numPr>
        <w:jc w:val="both"/>
        <w:rPr>
          <w:rFonts w:ascii="Arial" w:hAnsi="Arial" w:cs="Arial"/>
          <w:sz w:val="20"/>
          <w:lang w:val="es-ES"/>
        </w:rPr>
      </w:pPr>
      <w:r w:rsidRPr="00DD3756">
        <w:rPr>
          <w:rFonts w:ascii="Arial" w:hAnsi="Arial" w:cs="Arial"/>
          <w:sz w:val="20"/>
          <w:lang w:val="es-ES"/>
        </w:rPr>
        <w:t xml:space="preserve">NO POLARIZADO con protección con o sin receptáculo </w:t>
      </w:r>
    </w:p>
    <w:p w14:paraId="31A4C362" w14:textId="77777777" w:rsidR="002A5EF0" w:rsidRPr="00DD3756" w:rsidRDefault="002A5EF0" w:rsidP="002A5EF0">
      <w:pPr>
        <w:jc w:val="both"/>
        <w:rPr>
          <w:rFonts w:ascii="Arial" w:hAnsi="Arial" w:cs="Arial"/>
          <w:sz w:val="20"/>
          <w:lang w:val="es-ES"/>
        </w:rPr>
      </w:pPr>
      <w:r w:rsidRPr="00DD3756">
        <w:rPr>
          <w:rFonts w:ascii="Arial" w:hAnsi="Arial" w:cs="Arial"/>
          <w:sz w:val="20"/>
          <w:lang w:val="es-ES"/>
        </w:rPr>
        <w:t xml:space="preserve">No podrá considerarse de la misma familia los productos que no cumplan con alguno de los criterios aplicables a la definición de familia antes expuesta </w:t>
      </w:r>
    </w:p>
    <w:p w14:paraId="18E851D5" w14:textId="77777777" w:rsidR="002A5EF0" w:rsidRPr="00DD3756" w:rsidRDefault="002A5EF0" w:rsidP="002A5EF0">
      <w:pPr>
        <w:jc w:val="both"/>
        <w:rPr>
          <w:rFonts w:ascii="Arial" w:hAnsi="Arial" w:cs="Arial"/>
          <w:sz w:val="20"/>
          <w:lang w:val="es-ES"/>
        </w:rPr>
      </w:pPr>
      <w:r w:rsidRPr="00DD3756">
        <w:rPr>
          <w:rFonts w:ascii="Arial" w:hAnsi="Arial" w:cs="Arial"/>
          <w:sz w:val="20"/>
          <w:lang w:val="es-ES"/>
        </w:rPr>
        <w:t xml:space="preserve">Para la correcta interpretación y aplicación de este criterio deben observarse las definiciones siguientes: </w:t>
      </w:r>
    </w:p>
    <w:p w14:paraId="239819F1" w14:textId="77777777" w:rsidR="002A5EF0" w:rsidRPr="00DD3756" w:rsidRDefault="002A5EF0" w:rsidP="007F4787">
      <w:pPr>
        <w:pStyle w:val="Prrafodelista"/>
        <w:numPr>
          <w:ilvl w:val="1"/>
          <w:numId w:val="38"/>
        </w:numPr>
        <w:ind w:left="709"/>
        <w:jc w:val="both"/>
        <w:rPr>
          <w:rFonts w:ascii="Arial" w:hAnsi="Arial" w:cs="Arial"/>
          <w:sz w:val="20"/>
          <w:lang w:val="es-ES"/>
        </w:rPr>
      </w:pPr>
      <w:r w:rsidRPr="00DD3756">
        <w:rPr>
          <w:rFonts w:ascii="Arial" w:hAnsi="Arial" w:cs="Arial"/>
          <w:sz w:val="20"/>
          <w:lang w:val="es-ES"/>
        </w:rPr>
        <w:t xml:space="preserve">Serie de luces: Ensamble eléctrico constituido de dos o más lámparas incandescentes o </w:t>
      </w:r>
      <w:proofErr w:type="spellStart"/>
      <w:r w:rsidRPr="00DD3756">
        <w:rPr>
          <w:rFonts w:ascii="Arial" w:hAnsi="Arial" w:cs="Arial"/>
          <w:sz w:val="20"/>
          <w:lang w:val="es-ES"/>
        </w:rPr>
        <w:t>LED's</w:t>
      </w:r>
      <w:proofErr w:type="spellEnd"/>
      <w:r w:rsidRPr="00DD3756">
        <w:rPr>
          <w:rFonts w:ascii="Arial" w:hAnsi="Arial" w:cs="Arial"/>
          <w:sz w:val="20"/>
          <w:lang w:val="es-ES"/>
        </w:rPr>
        <w:t xml:space="preserve"> (Light Emisor </w:t>
      </w:r>
      <w:proofErr w:type="spellStart"/>
      <w:r w:rsidRPr="00DD3756">
        <w:rPr>
          <w:rFonts w:ascii="Arial" w:hAnsi="Arial" w:cs="Arial"/>
          <w:sz w:val="20"/>
          <w:lang w:val="es-ES"/>
        </w:rPr>
        <w:t>Diode</w:t>
      </w:r>
      <w:proofErr w:type="spellEnd"/>
      <w:r w:rsidRPr="00DD3756">
        <w:rPr>
          <w:rFonts w:ascii="Arial" w:hAnsi="Arial" w:cs="Arial"/>
          <w:sz w:val="20"/>
          <w:lang w:val="es-ES"/>
        </w:rPr>
        <w:t>) u otros, conectadas eléctricamente en serie o serie-paralelo o paralelo y cuenten con cable de alimentación, cable de interconexión, protección de sobrecorriente, clavija, etc. Una serie de luces opcionalmente puede estar provista con uno o más receptáculos de carga, un control o ambos.</w:t>
      </w:r>
    </w:p>
    <w:p w14:paraId="1D2809EB" w14:textId="77777777" w:rsidR="002A5EF0" w:rsidRPr="00DD3756" w:rsidRDefault="002A5EF0" w:rsidP="002A5EF0">
      <w:pPr>
        <w:pStyle w:val="Prrafodelista"/>
        <w:numPr>
          <w:ilvl w:val="0"/>
          <w:numId w:val="38"/>
        </w:numPr>
        <w:jc w:val="both"/>
        <w:rPr>
          <w:rFonts w:ascii="Arial" w:hAnsi="Arial" w:cs="Arial"/>
          <w:sz w:val="20"/>
          <w:lang w:val="es-ES"/>
        </w:rPr>
      </w:pPr>
      <w:r w:rsidRPr="00DD3756">
        <w:rPr>
          <w:rFonts w:ascii="Arial" w:hAnsi="Arial" w:cs="Arial"/>
          <w:sz w:val="20"/>
          <w:lang w:val="es-ES"/>
        </w:rPr>
        <w:lastRenderedPageBreak/>
        <w:t>Estructura luminosa: Figura decorativa metálica o plástica flexible o rígida en forma de bastidor o esqueleto con o sin recubrimiento, plástico o textil (sintético), al que los portalámparas y/o lámparas se fijan. Esta estructura es fija, no animada y no incluye motor. Las lámparas proporcionan iluminación al contorno de la figura u objeto creado por la estructura; ejemplos: renos, trineo, santa Claus, muñeco de nieve, etcétera.</w:t>
      </w:r>
    </w:p>
    <w:p w14:paraId="24114E45" w14:textId="77777777" w:rsidR="002A5EF0" w:rsidRPr="00DD3756" w:rsidRDefault="002A5EF0" w:rsidP="002A5EF0">
      <w:pPr>
        <w:pStyle w:val="Prrafodelista"/>
        <w:numPr>
          <w:ilvl w:val="0"/>
          <w:numId w:val="38"/>
        </w:numPr>
        <w:jc w:val="both"/>
        <w:rPr>
          <w:rFonts w:ascii="Arial" w:hAnsi="Arial" w:cs="Arial"/>
          <w:sz w:val="20"/>
          <w:lang w:val="es-ES"/>
        </w:rPr>
      </w:pPr>
      <w:r w:rsidRPr="00DD3756">
        <w:rPr>
          <w:rFonts w:ascii="Arial" w:hAnsi="Arial" w:cs="Arial"/>
          <w:sz w:val="20"/>
          <w:lang w:val="es-ES"/>
        </w:rPr>
        <w:t>Control: Componente de un producto eléctrico cuyo objetivo es:</w:t>
      </w:r>
    </w:p>
    <w:p w14:paraId="46F474FF" w14:textId="77777777" w:rsidR="002A5EF0" w:rsidRPr="00DD3756" w:rsidRDefault="002A5EF0" w:rsidP="002A5EF0">
      <w:pPr>
        <w:pStyle w:val="Prrafodelista"/>
        <w:numPr>
          <w:ilvl w:val="0"/>
          <w:numId w:val="39"/>
        </w:numPr>
        <w:jc w:val="both"/>
        <w:rPr>
          <w:rFonts w:ascii="Arial" w:hAnsi="Arial" w:cs="Arial"/>
          <w:sz w:val="20"/>
          <w:lang w:val="es-ES"/>
        </w:rPr>
      </w:pPr>
      <w:r w:rsidRPr="00DD3756">
        <w:rPr>
          <w:rFonts w:ascii="Arial" w:hAnsi="Arial" w:cs="Arial"/>
          <w:sz w:val="20"/>
          <w:lang w:val="es-ES"/>
        </w:rPr>
        <w:t xml:space="preserve">Variar la tensión o corriente de las lámparas para atenuar o intensificar la luz </w:t>
      </w:r>
    </w:p>
    <w:p w14:paraId="2B3942DD" w14:textId="77777777" w:rsidR="002A5EF0" w:rsidRPr="00DD3756" w:rsidRDefault="002A5EF0" w:rsidP="002A5EF0">
      <w:pPr>
        <w:pStyle w:val="Prrafodelista"/>
        <w:numPr>
          <w:ilvl w:val="0"/>
          <w:numId w:val="39"/>
        </w:numPr>
        <w:jc w:val="both"/>
        <w:rPr>
          <w:rFonts w:ascii="Arial" w:hAnsi="Arial" w:cs="Arial"/>
          <w:sz w:val="20"/>
          <w:lang w:val="es-ES"/>
        </w:rPr>
      </w:pPr>
      <w:r w:rsidRPr="00DD3756">
        <w:rPr>
          <w:rFonts w:ascii="Arial" w:hAnsi="Arial" w:cs="Arial"/>
          <w:sz w:val="20"/>
          <w:lang w:val="es-ES"/>
        </w:rPr>
        <w:t xml:space="preserve">Alternar el encendido-apagado o color de luces </w:t>
      </w:r>
    </w:p>
    <w:p w14:paraId="4EC6E529" w14:textId="77777777" w:rsidR="002A5EF0" w:rsidRPr="00DD3756" w:rsidRDefault="002A5EF0" w:rsidP="002A5EF0">
      <w:pPr>
        <w:ind w:left="708"/>
        <w:jc w:val="both"/>
        <w:rPr>
          <w:rFonts w:ascii="Arial" w:hAnsi="Arial" w:cs="Arial"/>
          <w:sz w:val="20"/>
          <w:lang w:val="es-ES"/>
        </w:rPr>
      </w:pPr>
      <w:r w:rsidRPr="00DD3756">
        <w:rPr>
          <w:rFonts w:ascii="Arial" w:hAnsi="Arial" w:cs="Arial"/>
          <w:sz w:val="20"/>
          <w:lang w:val="es-ES"/>
        </w:rPr>
        <w:t xml:space="preserve">Un control puede adicionalmente proveer efectos de sonido y/o melodías musicales y contar con un control remoto </w:t>
      </w:r>
    </w:p>
    <w:p w14:paraId="3F523DAC" w14:textId="77777777" w:rsidR="002A5EF0" w:rsidRPr="00DD3756" w:rsidRDefault="002A5EF0" w:rsidP="002A5EF0">
      <w:pPr>
        <w:pStyle w:val="Prrafodelista"/>
        <w:numPr>
          <w:ilvl w:val="0"/>
          <w:numId w:val="38"/>
        </w:numPr>
        <w:jc w:val="both"/>
        <w:rPr>
          <w:rFonts w:ascii="Arial" w:hAnsi="Arial" w:cs="Arial"/>
          <w:sz w:val="20"/>
          <w:lang w:val="es-ES"/>
        </w:rPr>
      </w:pPr>
      <w:r w:rsidRPr="00DD3756">
        <w:rPr>
          <w:rFonts w:ascii="Arial" w:hAnsi="Arial" w:cs="Arial"/>
          <w:sz w:val="20"/>
          <w:lang w:val="es-ES"/>
        </w:rPr>
        <w:t>Figura Decorativa Iluminada: Ensamble con diseño de ornamento decorativo de funcionamiento eléctrico con una o más lámparas o serie de luces o manguera luminosa u otros. Puede ser una figura o estructura luminosa con motor e iluminación y/o accesorios decorativos eléctricos. Ejemplo: Figura inflable con iluminación, etcétera.</w:t>
      </w:r>
    </w:p>
    <w:p w14:paraId="5114B8EA" w14:textId="77777777" w:rsidR="002A5EF0" w:rsidRDefault="002A5EF0" w:rsidP="002A5EF0">
      <w:pPr>
        <w:ind w:left="708"/>
        <w:jc w:val="both"/>
        <w:rPr>
          <w:rFonts w:ascii="Arial" w:hAnsi="Arial" w:cs="Arial"/>
          <w:sz w:val="20"/>
          <w:lang w:val="es-ES"/>
        </w:rPr>
      </w:pPr>
      <w:r w:rsidRPr="00DD3756">
        <w:rPr>
          <w:rFonts w:ascii="Arial" w:hAnsi="Arial" w:cs="Arial"/>
          <w:sz w:val="20"/>
          <w:lang w:val="es-ES"/>
        </w:rPr>
        <w:t xml:space="preserve">Serie de luces tipo manguera luminosa. Es un producto eléctrico que consta de una manguera plástica flexible que en su interior contiene una serie de luces y que por su construcción no permite el reemplazo de sus lámparas (Incandescentes, </w:t>
      </w:r>
      <w:proofErr w:type="spellStart"/>
      <w:r w:rsidRPr="00DD3756">
        <w:rPr>
          <w:rFonts w:ascii="Arial" w:hAnsi="Arial" w:cs="Arial"/>
          <w:sz w:val="20"/>
          <w:lang w:val="es-ES"/>
        </w:rPr>
        <w:t>LED's</w:t>
      </w:r>
      <w:proofErr w:type="spellEnd"/>
      <w:r w:rsidRPr="00DD3756">
        <w:rPr>
          <w:rFonts w:ascii="Arial" w:hAnsi="Arial" w:cs="Arial"/>
          <w:sz w:val="20"/>
          <w:lang w:val="es-ES"/>
        </w:rPr>
        <w:t xml:space="preserve"> u otros). Una serie de luces dentro de una manguera flexible corrugada que permite acceder a sus componentes no se considera una serie de luces tipo manguera luminosa.</w:t>
      </w:r>
    </w:p>
    <w:p w14:paraId="4AF622DE" w14:textId="77777777" w:rsidR="00DF3FA8" w:rsidRDefault="00DF3FA8" w:rsidP="00897943">
      <w:pPr>
        <w:jc w:val="both"/>
        <w:rPr>
          <w:rFonts w:ascii="Arial" w:hAnsi="Arial" w:cs="Arial"/>
          <w:sz w:val="20"/>
          <w:lang w:val="es-ES"/>
        </w:rPr>
      </w:pPr>
    </w:p>
    <w:p w14:paraId="55794FFC" w14:textId="56768711" w:rsidR="002A5EF0" w:rsidRDefault="00626098" w:rsidP="002A5EF0">
      <w:pPr>
        <w:jc w:val="both"/>
        <w:rPr>
          <w:rFonts w:ascii="Arial" w:hAnsi="Arial" w:cs="Arial"/>
          <w:b/>
          <w:lang w:val="es-ES"/>
        </w:rPr>
      </w:pPr>
      <w:r w:rsidRPr="00F7242B">
        <w:rPr>
          <w:rFonts w:ascii="Arial" w:hAnsi="Arial" w:cs="Arial"/>
          <w:b/>
          <w:lang w:val="es-ES"/>
        </w:rPr>
        <w:t>El presente criterio es aplicable a</w:t>
      </w:r>
      <w:r>
        <w:rPr>
          <w:rFonts w:ascii="Arial" w:hAnsi="Arial" w:cs="Arial"/>
          <w:sz w:val="20"/>
          <w:lang w:val="es-ES"/>
        </w:rPr>
        <w:t xml:space="preserve"> </w:t>
      </w:r>
      <w:r w:rsidR="002A5EF0" w:rsidRPr="00B265BA">
        <w:rPr>
          <w:rFonts w:ascii="Arial" w:hAnsi="Arial" w:cs="Arial"/>
          <w:b/>
          <w:lang w:val="es-ES"/>
        </w:rPr>
        <w:t>NOM-016-SCFI-1993</w:t>
      </w:r>
    </w:p>
    <w:p w14:paraId="1C286B53" w14:textId="77777777" w:rsidR="00064A0D" w:rsidRDefault="00064A0D" w:rsidP="002A5EF0">
      <w:pPr>
        <w:jc w:val="both"/>
        <w:rPr>
          <w:rFonts w:ascii="Arial" w:hAnsi="Arial" w:cs="Arial"/>
          <w:b/>
          <w:lang w:val="es-ES"/>
        </w:rPr>
      </w:pPr>
    </w:p>
    <w:p w14:paraId="29FE65D1" w14:textId="77777777" w:rsidR="002A5EF0" w:rsidRPr="00B265BA" w:rsidRDefault="002A5EF0" w:rsidP="002A5EF0">
      <w:pPr>
        <w:pStyle w:val="Prrafodelista"/>
        <w:numPr>
          <w:ilvl w:val="0"/>
          <w:numId w:val="40"/>
        </w:numPr>
        <w:jc w:val="both"/>
        <w:rPr>
          <w:rFonts w:ascii="Arial" w:hAnsi="Arial" w:cs="Arial"/>
          <w:sz w:val="20"/>
          <w:lang w:val="es-ES"/>
        </w:rPr>
      </w:pPr>
      <w:r w:rsidRPr="00B265BA">
        <w:rPr>
          <w:rFonts w:ascii="Arial" w:hAnsi="Arial" w:cs="Arial"/>
          <w:sz w:val="20"/>
          <w:lang w:val="es-ES"/>
        </w:rPr>
        <w:t xml:space="preserve">Misma marca </w:t>
      </w:r>
    </w:p>
    <w:p w14:paraId="1F94D2A7" w14:textId="77777777" w:rsidR="002A5EF0" w:rsidRPr="00B265BA" w:rsidRDefault="002A5EF0" w:rsidP="002A5EF0">
      <w:pPr>
        <w:pStyle w:val="Prrafodelista"/>
        <w:numPr>
          <w:ilvl w:val="0"/>
          <w:numId w:val="40"/>
        </w:numPr>
        <w:jc w:val="both"/>
        <w:rPr>
          <w:rFonts w:ascii="Arial" w:hAnsi="Arial" w:cs="Arial"/>
          <w:sz w:val="20"/>
          <w:lang w:val="es-ES"/>
        </w:rPr>
      </w:pPr>
      <w:r w:rsidRPr="00B265BA">
        <w:rPr>
          <w:rFonts w:ascii="Arial" w:hAnsi="Arial" w:cs="Arial"/>
          <w:sz w:val="20"/>
          <w:lang w:val="es-ES"/>
        </w:rPr>
        <w:t xml:space="preserve">Misma tensión, frecuencia y los mismos elementos que componen la fuente de alimentación </w:t>
      </w:r>
    </w:p>
    <w:p w14:paraId="2B620E56" w14:textId="77777777" w:rsidR="002A5EF0" w:rsidRPr="00B265BA" w:rsidRDefault="002A5EF0" w:rsidP="002A5EF0">
      <w:pPr>
        <w:pStyle w:val="Prrafodelista"/>
        <w:numPr>
          <w:ilvl w:val="0"/>
          <w:numId w:val="40"/>
        </w:numPr>
        <w:jc w:val="both"/>
        <w:rPr>
          <w:rFonts w:ascii="Arial" w:hAnsi="Arial" w:cs="Arial"/>
          <w:sz w:val="20"/>
          <w:lang w:val="es-ES"/>
        </w:rPr>
      </w:pPr>
      <w:r w:rsidRPr="00B265BA">
        <w:rPr>
          <w:rFonts w:ascii="Arial" w:hAnsi="Arial" w:cs="Arial"/>
          <w:sz w:val="20"/>
          <w:lang w:val="es-ES"/>
        </w:rPr>
        <w:t>Los productos pueden presentar el mismo consumo de potencia con una tolerancia de 10%, entre los modelos de mayor y menor consumo, siempre y cuando sigan cumpliendo con las pruebas de calentamiento, choque eléctrico, estabilidad y robustez mecánica.</w:t>
      </w:r>
    </w:p>
    <w:p w14:paraId="6BCCBF86" w14:textId="77777777" w:rsidR="002A5EF0" w:rsidRPr="00B265BA" w:rsidRDefault="002A5EF0" w:rsidP="002A5EF0">
      <w:pPr>
        <w:pStyle w:val="Prrafodelista"/>
        <w:numPr>
          <w:ilvl w:val="0"/>
          <w:numId w:val="40"/>
        </w:numPr>
        <w:jc w:val="both"/>
        <w:rPr>
          <w:rFonts w:ascii="Arial" w:hAnsi="Arial" w:cs="Arial"/>
          <w:sz w:val="20"/>
          <w:lang w:val="es-ES"/>
        </w:rPr>
      </w:pPr>
      <w:r w:rsidRPr="00B265BA">
        <w:rPr>
          <w:rFonts w:ascii="Arial" w:hAnsi="Arial" w:cs="Arial"/>
          <w:sz w:val="20"/>
          <w:lang w:val="es-ES"/>
        </w:rPr>
        <w:t xml:space="preserve">Se podrá permitir el cambio de </w:t>
      </w:r>
      <w:proofErr w:type="spellStart"/>
      <w:r w:rsidRPr="00B265BA">
        <w:rPr>
          <w:rFonts w:ascii="Arial" w:hAnsi="Arial" w:cs="Arial"/>
          <w:sz w:val="20"/>
          <w:lang w:val="es-ES"/>
        </w:rPr>
        <w:t>partes</w:t>
      </w:r>
      <w:proofErr w:type="spellEnd"/>
      <w:r w:rsidRPr="00B265BA">
        <w:rPr>
          <w:rFonts w:ascii="Arial" w:hAnsi="Arial" w:cs="Arial"/>
          <w:sz w:val="20"/>
          <w:lang w:val="es-ES"/>
        </w:rPr>
        <w:t xml:space="preserve"> plásticas por partes metálicas, que puedan tener contacto con el usuario, siempre que se cumplan los grados de protección contra choque eléctrico y calentamiento.</w:t>
      </w:r>
    </w:p>
    <w:p w14:paraId="28DC600E" w14:textId="77777777" w:rsidR="002A5EF0" w:rsidRPr="00B265BA" w:rsidRDefault="002A5EF0" w:rsidP="002A5EF0">
      <w:pPr>
        <w:pStyle w:val="Prrafodelista"/>
        <w:numPr>
          <w:ilvl w:val="0"/>
          <w:numId w:val="40"/>
        </w:numPr>
        <w:jc w:val="both"/>
        <w:rPr>
          <w:rFonts w:ascii="Arial" w:hAnsi="Arial" w:cs="Arial"/>
          <w:sz w:val="20"/>
          <w:lang w:val="es-ES"/>
        </w:rPr>
      </w:pPr>
      <w:r w:rsidRPr="00B265BA">
        <w:rPr>
          <w:rFonts w:ascii="Arial" w:hAnsi="Arial" w:cs="Arial"/>
          <w:sz w:val="20"/>
          <w:lang w:val="es-ES"/>
        </w:rPr>
        <w:t>Los materiales aislantes, térmicos y eléctricos deben ser del mismo tipo y capacidad de operación.</w:t>
      </w:r>
    </w:p>
    <w:p w14:paraId="295DD3FA" w14:textId="77777777" w:rsidR="002A5EF0" w:rsidRPr="00B265BA" w:rsidRDefault="002A5EF0" w:rsidP="002A5EF0">
      <w:pPr>
        <w:pStyle w:val="Prrafodelista"/>
        <w:numPr>
          <w:ilvl w:val="0"/>
          <w:numId w:val="40"/>
        </w:numPr>
        <w:jc w:val="both"/>
        <w:rPr>
          <w:rFonts w:ascii="Arial" w:hAnsi="Arial" w:cs="Arial"/>
          <w:sz w:val="20"/>
          <w:lang w:val="es-ES"/>
        </w:rPr>
      </w:pPr>
      <w:r w:rsidRPr="00B265BA">
        <w:rPr>
          <w:rFonts w:ascii="Arial" w:hAnsi="Arial" w:cs="Arial"/>
          <w:sz w:val="20"/>
          <w:lang w:val="es-ES"/>
        </w:rPr>
        <w:t>Los sistemas de sujeción mecánica deben ser del mismo tipo y resistencia.</w:t>
      </w:r>
    </w:p>
    <w:p w14:paraId="0F99DDF6" w14:textId="77777777" w:rsidR="002A5EF0" w:rsidRPr="00B265BA" w:rsidRDefault="002A5EF0" w:rsidP="002A5EF0">
      <w:pPr>
        <w:pStyle w:val="Prrafodelista"/>
        <w:numPr>
          <w:ilvl w:val="0"/>
          <w:numId w:val="40"/>
        </w:numPr>
        <w:jc w:val="both"/>
        <w:rPr>
          <w:rFonts w:ascii="Arial" w:hAnsi="Arial" w:cs="Arial"/>
          <w:sz w:val="20"/>
          <w:lang w:val="es-ES"/>
        </w:rPr>
      </w:pPr>
      <w:r w:rsidRPr="00B265BA">
        <w:rPr>
          <w:rFonts w:ascii="Arial" w:hAnsi="Arial" w:cs="Arial"/>
          <w:sz w:val="20"/>
          <w:lang w:val="es-ES"/>
        </w:rPr>
        <w:t>Se podrán incluir indicadores luminosos, interruptores y contadores como variables del mismo modelo, siempre y cuando los productos cumplan con los demás criterios.</w:t>
      </w:r>
    </w:p>
    <w:p w14:paraId="1CE4EC6D" w14:textId="77777777" w:rsidR="002A5EF0" w:rsidRDefault="002A5EF0" w:rsidP="002A5EF0">
      <w:pPr>
        <w:pStyle w:val="Prrafodelista"/>
        <w:numPr>
          <w:ilvl w:val="0"/>
          <w:numId w:val="40"/>
        </w:numPr>
        <w:jc w:val="both"/>
        <w:rPr>
          <w:rFonts w:ascii="Arial" w:hAnsi="Arial" w:cs="Arial"/>
          <w:sz w:val="20"/>
          <w:lang w:val="es-ES"/>
        </w:rPr>
      </w:pPr>
      <w:r w:rsidRPr="00B265BA">
        <w:rPr>
          <w:rFonts w:ascii="Arial" w:hAnsi="Arial" w:cs="Arial"/>
          <w:sz w:val="20"/>
          <w:lang w:val="es-ES"/>
        </w:rPr>
        <w:t>Para fines de certificación por parte de los organismos de certificación, se considera un máximo de 8 (ocho) productos por familia en cada solicitud (esto es para efectos de costos)</w:t>
      </w:r>
    </w:p>
    <w:p w14:paraId="154EE512" w14:textId="77777777" w:rsidR="002A5EF0" w:rsidRPr="007819DF" w:rsidRDefault="002A5EF0" w:rsidP="002A5EF0">
      <w:pPr>
        <w:pStyle w:val="Prrafodelista"/>
        <w:jc w:val="both"/>
        <w:rPr>
          <w:rFonts w:ascii="Arial" w:hAnsi="Arial" w:cs="Arial"/>
          <w:sz w:val="20"/>
          <w:lang w:val="es-ES"/>
        </w:rPr>
      </w:pPr>
    </w:p>
    <w:p w14:paraId="0EB6A45B" w14:textId="0AEF536B" w:rsidR="002A5EF0" w:rsidRPr="00B265BA" w:rsidRDefault="00F7242B" w:rsidP="002A5EF0">
      <w:pPr>
        <w:jc w:val="both"/>
        <w:rPr>
          <w:rFonts w:ascii="Arial" w:hAnsi="Arial" w:cs="Arial"/>
          <w:b/>
          <w:lang w:val="es-ES"/>
        </w:rPr>
      </w:pPr>
      <w:r w:rsidRPr="00F7242B">
        <w:rPr>
          <w:rFonts w:ascii="Arial" w:hAnsi="Arial" w:cs="Arial"/>
          <w:b/>
          <w:lang w:val="es-ES"/>
        </w:rPr>
        <w:t>El presente criterio es aplicable a</w:t>
      </w:r>
      <w:r>
        <w:rPr>
          <w:rFonts w:ascii="Arial" w:hAnsi="Arial" w:cs="Arial"/>
          <w:sz w:val="20"/>
          <w:lang w:val="es-ES"/>
        </w:rPr>
        <w:t xml:space="preserve"> </w:t>
      </w:r>
      <w:r w:rsidR="002A5EF0" w:rsidRPr="00B265BA">
        <w:rPr>
          <w:rFonts w:ascii="Arial" w:hAnsi="Arial" w:cs="Arial"/>
          <w:b/>
          <w:lang w:val="es-ES"/>
        </w:rPr>
        <w:t>NOM-019-SCFI-1998</w:t>
      </w:r>
    </w:p>
    <w:p w14:paraId="0FCBEF1C" w14:textId="77777777" w:rsidR="002A5EF0" w:rsidRPr="00B265BA" w:rsidRDefault="002A5EF0" w:rsidP="002A5EF0">
      <w:pPr>
        <w:jc w:val="both"/>
        <w:rPr>
          <w:rFonts w:ascii="Arial" w:hAnsi="Arial" w:cs="Arial"/>
          <w:sz w:val="20"/>
          <w:lang w:val="es-ES"/>
        </w:rPr>
      </w:pPr>
      <w:r w:rsidRPr="00B265BA">
        <w:rPr>
          <w:rFonts w:ascii="Arial" w:hAnsi="Arial" w:cs="Arial"/>
          <w:sz w:val="20"/>
          <w:lang w:val="es-ES"/>
        </w:rPr>
        <w:t>Los modelos del producto se consideran de la misma familia, siempre y cuando cumplan con las siguientes condiciones:</w:t>
      </w:r>
    </w:p>
    <w:p w14:paraId="1DA0B38E"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t xml:space="preserve">Misma marca </w:t>
      </w:r>
    </w:p>
    <w:p w14:paraId="391512C5"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t>Misma tensión, frecuencia y los mismos elementos que componen la fuente de alimentación</w:t>
      </w:r>
    </w:p>
    <w:p w14:paraId="787DF4A4"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t>Los productos pueden presentar el mismo consumo de potencia con una tolerancia de 10%, entre los modelos de mayor y menor consumo, siempre y cuando sigan cumpliendo con las pruebas de calentamiento, choque eléctrico, estabilidad y robustez mecánica.</w:t>
      </w:r>
    </w:p>
    <w:p w14:paraId="131F390F"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lastRenderedPageBreak/>
        <w:t>Monitores blanco y negro o de color, que tengan el mismo tamaño de cinescopio, siempre y cuando no cambie la calidad y el tipo de materiales aislantes utilizados en sus componentes eléctricos y/o electrónicos.</w:t>
      </w:r>
    </w:p>
    <w:p w14:paraId="2FDCA322"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t>Impresoras del mismo tipo de funcionamiento (láser, matriz de puntos, inyección de tinta, etc.) con el mismo sistema y capacidad de operación, similares en el tipo de entrada de señal y, si es el caso, con igual tipo de accesorios.</w:t>
      </w:r>
    </w:p>
    <w:p w14:paraId="3E6B090C"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t xml:space="preserve">Graficadores con el mismo sistema y capacidad de operación, similares en el tipo de entrada de señal y, si es el caso, con igual tipo de accesorios. </w:t>
      </w:r>
    </w:p>
    <w:p w14:paraId="2B46E5F4"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t xml:space="preserve">Unidades de disco externas del mismo formato </w:t>
      </w:r>
    </w:p>
    <w:p w14:paraId="59F09E40"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t xml:space="preserve">Unidades de cinta externas del mismo formato </w:t>
      </w:r>
    </w:p>
    <w:p w14:paraId="7EF3EA91"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t xml:space="preserve">Lectores ópticos de la misma capacidad y con componentes eléctricos y/o electrónicos </w:t>
      </w:r>
    </w:p>
    <w:p w14:paraId="6E7ABD66"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t xml:space="preserve">Se podrá permitir el cambio de </w:t>
      </w:r>
      <w:proofErr w:type="spellStart"/>
      <w:r w:rsidRPr="00B265BA">
        <w:rPr>
          <w:rFonts w:ascii="Arial" w:hAnsi="Arial" w:cs="Arial"/>
          <w:sz w:val="20"/>
          <w:lang w:val="es-ES"/>
        </w:rPr>
        <w:t>partes</w:t>
      </w:r>
      <w:proofErr w:type="spellEnd"/>
      <w:r w:rsidRPr="00B265BA">
        <w:rPr>
          <w:rFonts w:ascii="Arial" w:hAnsi="Arial" w:cs="Arial"/>
          <w:sz w:val="20"/>
          <w:lang w:val="es-ES"/>
        </w:rPr>
        <w:t xml:space="preserve"> plásticas por partes metálicas que puedan tener contacto con el usuario, siempre que se cumplan los grados de protección contra choque eléctrico y calentamiento. </w:t>
      </w:r>
    </w:p>
    <w:p w14:paraId="75C0F4A7"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t xml:space="preserve">Los materiales aislantes térmicos y eléctricos deben ser del mismo tipo y capacidad de operación </w:t>
      </w:r>
    </w:p>
    <w:p w14:paraId="06769B97" w14:textId="77777777" w:rsidR="002A5EF0" w:rsidRPr="00B265BA" w:rsidRDefault="002A5EF0" w:rsidP="002A5EF0">
      <w:pPr>
        <w:pStyle w:val="Prrafodelista"/>
        <w:numPr>
          <w:ilvl w:val="0"/>
          <w:numId w:val="41"/>
        </w:numPr>
        <w:jc w:val="both"/>
        <w:rPr>
          <w:rFonts w:ascii="Arial" w:hAnsi="Arial" w:cs="Arial"/>
          <w:sz w:val="20"/>
          <w:lang w:val="es-ES"/>
        </w:rPr>
      </w:pPr>
      <w:r w:rsidRPr="00B265BA">
        <w:rPr>
          <w:rFonts w:ascii="Arial" w:hAnsi="Arial" w:cs="Arial"/>
          <w:sz w:val="20"/>
          <w:lang w:val="es-ES"/>
        </w:rPr>
        <w:t>Los sistemas de sujeción mecánica deben ser del mismo tipo y resistencia.</w:t>
      </w:r>
    </w:p>
    <w:p w14:paraId="26E69313" w14:textId="7C0DC50B" w:rsidR="00DF3FA8" w:rsidRDefault="002A5EF0" w:rsidP="002A5EF0">
      <w:pPr>
        <w:jc w:val="both"/>
        <w:rPr>
          <w:rFonts w:ascii="Arial" w:hAnsi="Arial" w:cs="Arial"/>
          <w:sz w:val="20"/>
          <w:lang w:val="es-ES"/>
        </w:rPr>
      </w:pPr>
      <w:r w:rsidRPr="00B265BA">
        <w:rPr>
          <w:rFonts w:ascii="Arial" w:hAnsi="Arial" w:cs="Arial"/>
          <w:sz w:val="20"/>
          <w:lang w:val="es-ES"/>
        </w:rPr>
        <w:t>Para fines de certificación por parte de los organismos de certificación, se considera un máximo de 14 productos por familia en cada solicitud (esto es para efectos de costos)</w:t>
      </w:r>
    </w:p>
    <w:p w14:paraId="374D2DAF" w14:textId="77777777" w:rsidR="001A1DB8" w:rsidRDefault="001A1DB8" w:rsidP="002A5EF0">
      <w:pPr>
        <w:jc w:val="both"/>
        <w:rPr>
          <w:rFonts w:ascii="Arial" w:hAnsi="Arial" w:cs="Arial"/>
          <w:sz w:val="20"/>
          <w:lang w:val="es-ES"/>
        </w:rPr>
      </w:pPr>
    </w:p>
    <w:p w14:paraId="43404A7B" w14:textId="1A5FDD5B" w:rsidR="002A5EF0" w:rsidRPr="00E44CB0" w:rsidRDefault="00F7242B" w:rsidP="002A5EF0">
      <w:pPr>
        <w:jc w:val="both"/>
        <w:rPr>
          <w:rFonts w:ascii="Arial" w:hAnsi="Arial" w:cs="Arial"/>
          <w:b/>
          <w:lang w:val="es-ES"/>
        </w:rPr>
      </w:pPr>
      <w:r w:rsidRPr="00F7242B">
        <w:rPr>
          <w:rFonts w:ascii="Arial" w:hAnsi="Arial" w:cs="Arial"/>
          <w:b/>
          <w:lang w:val="es-ES"/>
        </w:rPr>
        <w:t>El presente criterio es aplicable a</w:t>
      </w:r>
      <w:r>
        <w:rPr>
          <w:rFonts w:ascii="Arial" w:hAnsi="Arial" w:cs="Arial"/>
          <w:sz w:val="20"/>
          <w:lang w:val="es-ES"/>
        </w:rPr>
        <w:t xml:space="preserve"> </w:t>
      </w:r>
      <w:r w:rsidR="002A5EF0" w:rsidRPr="00E44CB0">
        <w:rPr>
          <w:rFonts w:ascii="Arial" w:hAnsi="Arial" w:cs="Arial"/>
          <w:b/>
          <w:lang w:val="es-ES"/>
        </w:rPr>
        <w:t>NOM-29-ENER-2017</w:t>
      </w:r>
    </w:p>
    <w:p w14:paraId="147638C3" w14:textId="77777777" w:rsidR="002A5EF0" w:rsidRPr="00E44CB0" w:rsidRDefault="002A5EF0" w:rsidP="002A5EF0">
      <w:pPr>
        <w:jc w:val="both"/>
        <w:rPr>
          <w:rFonts w:ascii="Arial" w:eastAsia="Corbel" w:hAnsi="Arial" w:cs="Arial"/>
          <w:sz w:val="20"/>
        </w:rPr>
      </w:pPr>
      <w:r w:rsidRPr="00E44CB0">
        <w:rPr>
          <w:rFonts w:ascii="Arial" w:eastAsia="Corbel" w:hAnsi="Arial" w:cs="Arial"/>
          <w:sz w:val="20"/>
        </w:rPr>
        <w:t>Para el proceso de certificación, las FAE se agrupan por familias de productos, dos o más modelos se consideran de la misma, siempre y cuando cumplan los siguientes criterios:</w:t>
      </w:r>
    </w:p>
    <w:p w14:paraId="166C4FC8" w14:textId="77777777" w:rsidR="002A5EF0" w:rsidRPr="00E44CB0" w:rsidRDefault="002A5EF0" w:rsidP="002A5EF0">
      <w:pPr>
        <w:pStyle w:val="Prrafodelista"/>
        <w:numPr>
          <w:ilvl w:val="0"/>
          <w:numId w:val="44"/>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000000"/>
          <w:sz w:val="20"/>
        </w:rPr>
        <w:t>Mismo tipo (clasificación según nivel de tensión eléctrica de salida)</w:t>
      </w:r>
    </w:p>
    <w:p w14:paraId="543D754F" w14:textId="77777777" w:rsidR="002A5EF0" w:rsidRPr="00E44CB0" w:rsidRDefault="002A5EF0" w:rsidP="002A5EF0">
      <w:pPr>
        <w:pStyle w:val="Prrafodelista"/>
        <w:numPr>
          <w:ilvl w:val="0"/>
          <w:numId w:val="43"/>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000000"/>
          <w:sz w:val="20"/>
        </w:rPr>
        <w:t>FAE de tensión de salida USB</w:t>
      </w:r>
    </w:p>
    <w:p w14:paraId="54CA46BE" w14:textId="77777777" w:rsidR="002A5EF0" w:rsidRPr="00E44CB0" w:rsidRDefault="002A5EF0" w:rsidP="002A5EF0">
      <w:pPr>
        <w:pStyle w:val="Prrafodelista"/>
        <w:numPr>
          <w:ilvl w:val="0"/>
          <w:numId w:val="43"/>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000000"/>
          <w:sz w:val="20"/>
        </w:rPr>
        <w:t xml:space="preserve">FAE de baja tensión de salida </w:t>
      </w:r>
    </w:p>
    <w:p w14:paraId="6F08C834" w14:textId="77777777" w:rsidR="002A5EF0" w:rsidRPr="00E44CB0" w:rsidRDefault="002A5EF0" w:rsidP="002A5EF0">
      <w:pPr>
        <w:pStyle w:val="Prrafodelista"/>
        <w:numPr>
          <w:ilvl w:val="0"/>
          <w:numId w:val="43"/>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000000"/>
          <w:sz w:val="20"/>
        </w:rPr>
        <w:t xml:space="preserve">FAE de tensión de salida genérica </w:t>
      </w:r>
    </w:p>
    <w:p w14:paraId="3EF56349" w14:textId="77777777" w:rsidR="002A5EF0" w:rsidRPr="00E44CB0" w:rsidRDefault="002A5EF0" w:rsidP="002A5EF0">
      <w:pPr>
        <w:pStyle w:val="Prrafodelista"/>
        <w:numPr>
          <w:ilvl w:val="0"/>
          <w:numId w:val="44"/>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000000"/>
          <w:sz w:val="20"/>
        </w:rPr>
        <w:t>Que se encuentre en el mismo intervalo de potencia de salida, conforme a la tabla 4 de la NOM-029-ENER-2017.</w:t>
      </w:r>
    </w:p>
    <w:p w14:paraId="403DF834" w14:textId="14828F99" w:rsidR="00897943" w:rsidRDefault="002A5EF0" w:rsidP="002A5EF0">
      <w:pPr>
        <w:jc w:val="both"/>
        <w:rPr>
          <w:rFonts w:ascii="Arial" w:eastAsia="Corbel" w:hAnsi="Arial" w:cs="Arial"/>
          <w:sz w:val="20"/>
        </w:rPr>
      </w:pPr>
      <w:r w:rsidRPr="00E44CB0">
        <w:rPr>
          <w:rFonts w:ascii="Arial" w:eastAsia="Corbel" w:hAnsi="Arial" w:cs="Arial"/>
          <w:sz w:val="20"/>
        </w:rPr>
        <w:t xml:space="preserve">Tabla 4 a intervalo de potencia de salida que deben cumplir las FAE para la agrupación de familias  </w:t>
      </w:r>
    </w:p>
    <w:p w14:paraId="3C5E10FC" w14:textId="77777777" w:rsidR="00897943" w:rsidRPr="00E44CB0" w:rsidRDefault="00897943" w:rsidP="002A5EF0">
      <w:pPr>
        <w:jc w:val="both"/>
        <w:rPr>
          <w:rFonts w:ascii="Arial" w:eastAsia="Corbel" w:hAnsi="Arial" w:cs="Arial"/>
          <w:sz w:val="20"/>
        </w:rPr>
      </w:pPr>
    </w:p>
    <w:tbl>
      <w:tblPr>
        <w:tblW w:w="4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65"/>
      </w:tblGrid>
      <w:tr w:rsidR="002A5EF0" w:rsidRPr="00E44CB0" w14:paraId="17C5204A" w14:textId="77777777" w:rsidTr="008764D5">
        <w:trPr>
          <w:jc w:val="center"/>
        </w:trPr>
        <w:tc>
          <w:tcPr>
            <w:tcW w:w="4465" w:type="dxa"/>
          </w:tcPr>
          <w:p w14:paraId="6D635BC9" w14:textId="77777777" w:rsidR="002A5EF0" w:rsidRPr="00E44CB0" w:rsidRDefault="002A5EF0" w:rsidP="008764D5">
            <w:pPr>
              <w:jc w:val="both"/>
              <w:rPr>
                <w:rFonts w:ascii="Arial" w:eastAsia="Corbel" w:hAnsi="Arial" w:cs="Arial"/>
                <w:sz w:val="20"/>
              </w:rPr>
            </w:pPr>
            <w:r w:rsidRPr="00E44CB0">
              <w:rPr>
                <w:rFonts w:ascii="Arial" w:eastAsia="Corbel" w:hAnsi="Arial" w:cs="Arial"/>
                <w:sz w:val="20"/>
              </w:rPr>
              <w:t>Intervalo de potencia de salida</w:t>
            </w:r>
          </w:p>
        </w:tc>
      </w:tr>
      <w:tr w:rsidR="002A5EF0" w:rsidRPr="00E44CB0" w14:paraId="0D26DCD7" w14:textId="77777777" w:rsidTr="008764D5">
        <w:trPr>
          <w:jc w:val="center"/>
        </w:trPr>
        <w:tc>
          <w:tcPr>
            <w:tcW w:w="4465" w:type="dxa"/>
          </w:tcPr>
          <w:p w14:paraId="00746A83" w14:textId="77777777" w:rsidR="002A5EF0" w:rsidRPr="00E44CB0" w:rsidRDefault="002A5EF0" w:rsidP="008764D5">
            <w:pPr>
              <w:jc w:val="both"/>
              <w:rPr>
                <w:rFonts w:ascii="Arial" w:eastAsia="Corbel" w:hAnsi="Arial" w:cs="Arial"/>
                <w:sz w:val="20"/>
              </w:rPr>
            </w:pPr>
            <w:r w:rsidRPr="00E44CB0">
              <w:rPr>
                <w:rFonts w:ascii="Arial" w:eastAsia="Corbel" w:hAnsi="Arial" w:cs="Arial"/>
                <w:sz w:val="20"/>
              </w:rPr>
              <w:t>Menor o igual que 1,0 W</w:t>
            </w:r>
          </w:p>
        </w:tc>
      </w:tr>
      <w:tr w:rsidR="002A5EF0" w:rsidRPr="00E44CB0" w14:paraId="4BF7DB4E" w14:textId="77777777" w:rsidTr="008764D5">
        <w:trPr>
          <w:jc w:val="center"/>
        </w:trPr>
        <w:tc>
          <w:tcPr>
            <w:tcW w:w="4465" w:type="dxa"/>
          </w:tcPr>
          <w:p w14:paraId="26F2CEE4" w14:textId="77777777" w:rsidR="002A5EF0" w:rsidRPr="00E44CB0" w:rsidRDefault="002A5EF0" w:rsidP="008764D5">
            <w:pPr>
              <w:jc w:val="both"/>
              <w:rPr>
                <w:rFonts w:ascii="Arial" w:eastAsia="Corbel" w:hAnsi="Arial" w:cs="Arial"/>
                <w:sz w:val="20"/>
              </w:rPr>
            </w:pPr>
            <w:r w:rsidRPr="00E44CB0">
              <w:rPr>
                <w:rFonts w:ascii="Arial" w:eastAsia="Corbel" w:hAnsi="Arial" w:cs="Arial"/>
                <w:sz w:val="20"/>
              </w:rPr>
              <w:t>Mayor que 1,0 W y menor o igual que 3,0 W</w:t>
            </w:r>
          </w:p>
        </w:tc>
      </w:tr>
      <w:tr w:rsidR="002A5EF0" w:rsidRPr="00E44CB0" w14:paraId="1DCB003F" w14:textId="77777777" w:rsidTr="008764D5">
        <w:trPr>
          <w:jc w:val="center"/>
        </w:trPr>
        <w:tc>
          <w:tcPr>
            <w:tcW w:w="4465" w:type="dxa"/>
          </w:tcPr>
          <w:p w14:paraId="7EA512B1" w14:textId="77777777" w:rsidR="002A5EF0" w:rsidRPr="00E44CB0" w:rsidRDefault="002A5EF0" w:rsidP="008764D5">
            <w:pPr>
              <w:jc w:val="both"/>
              <w:rPr>
                <w:rFonts w:ascii="Arial" w:eastAsia="Corbel" w:hAnsi="Arial" w:cs="Arial"/>
                <w:sz w:val="20"/>
              </w:rPr>
            </w:pPr>
            <w:r w:rsidRPr="00E44CB0">
              <w:rPr>
                <w:rFonts w:ascii="Arial" w:eastAsia="Corbel" w:hAnsi="Arial" w:cs="Arial"/>
                <w:sz w:val="20"/>
              </w:rPr>
              <w:t>Mayor que 3,0 W y menor o igual que 8,0 W</w:t>
            </w:r>
          </w:p>
        </w:tc>
      </w:tr>
      <w:tr w:rsidR="002A5EF0" w:rsidRPr="00E44CB0" w14:paraId="0108BCA1" w14:textId="77777777" w:rsidTr="008764D5">
        <w:trPr>
          <w:jc w:val="center"/>
        </w:trPr>
        <w:tc>
          <w:tcPr>
            <w:tcW w:w="4465" w:type="dxa"/>
          </w:tcPr>
          <w:p w14:paraId="0FD532C1" w14:textId="77777777" w:rsidR="002A5EF0" w:rsidRPr="00E44CB0" w:rsidRDefault="002A5EF0" w:rsidP="008764D5">
            <w:pPr>
              <w:jc w:val="both"/>
              <w:rPr>
                <w:rFonts w:ascii="Arial" w:eastAsia="Corbel" w:hAnsi="Arial" w:cs="Arial"/>
                <w:sz w:val="20"/>
              </w:rPr>
            </w:pPr>
            <w:r w:rsidRPr="00E44CB0">
              <w:rPr>
                <w:rFonts w:ascii="Arial" w:eastAsia="Corbel" w:hAnsi="Arial" w:cs="Arial"/>
                <w:sz w:val="20"/>
              </w:rPr>
              <w:t>Mayor que 8,0 W y menor o igual que 14,0 W</w:t>
            </w:r>
          </w:p>
        </w:tc>
      </w:tr>
      <w:tr w:rsidR="002A5EF0" w:rsidRPr="00E44CB0" w14:paraId="77A2C059" w14:textId="77777777" w:rsidTr="008764D5">
        <w:trPr>
          <w:jc w:val="center"/>
        </w:trPr>
        <w:tc>
          <w:tcPr>
            <w:tcW w:w="4465" w:type="dxa"/>
          </w:tcPr>
          <w:p w14:paraId="47392DE7" w14:textId="77777777" w:rsidR="002A5EF0" w:rsidRPr="00E44CB0" w:rsidRDefault="002A5EF0" w:rsidP="008764D5">
            <w:pPr>
              <w:jc w:val="both"/>
              <w:rPr>
                <w:rFonts w:ascii="Arial" w:eastAsia="Corbel" w:hAnsi="Arial" w:cs="Arial"/>
                <w:sz w:val="20"/>
              </w:rPr>
            </w:pPr>
            <w:r w:rsidRPr="00E44CB0">
              <w:rPr>
                <w:rFonts w:ascii="Arial" w:eastAsia="Corbel" w:hAnsi="Arial" w:cs="Arial"/>
                <w:sz w:val="20"/>
              </w:rPr>
              <w:t>Mayor que 14,0 W y menor o igual que 20,0 W</w:t>
            </w:r>
          </w:p>
        </w:tc>
      </w:tr>
      <w:tr w:rsidR="002A5EF0" w:rsidRPr="00E44CB0" w14:paraId="2F02E55A" w14:textId="77777777" w:rsidTr="008764D5">
        <w:trPr>
          <w:jc w:val="center"/>
        </w:trPr>
        <w:tc>
          <w:tcPr>
            <w:tcW w:w="4465" w:type="dxa"/>
          </w:tcPr>
          <w:p w14:paraId="39B9FBEF" w14:textId="77777777" w:rsidR="002A5EF0" w:rsidRPr="00E44CB0" w:rsidRDefault="002A5EF0" w:rsidP="008764D5">
            <w:pPr>
              <w:jc w:val="both"/>
              <w:rPr>
                <w:rFonts w:ascii="Arial" w:eastAsia="Corbel" w:hAnsi="Arial" w:cs="Arial"/>
                <w:sz w:val="20"/>
              </w:rPr>
            </w:pPr>
            <w:r w:rsidRPr="00E44CB0">
              <w:rPr>
                <w:rFonts w:ascii="Arial" w:eastAsia="Corbel" w:hAnsi="Arial" w:cs="Arial"/>
                <w:sz w:val="20"/>
              </w:rPr>
              <w:t>Mayor que 20,0 W y menor o igual que 28,0 W</w:t>
            </w:r>
          </w:p>
        </w:tc>
      </w:tr>
      <w:tr w:rsidR="002A5EF0" w:rsidRPr="00E44CB0" w14:paraId="44827C4B" w14:textId="77777777" w:rsidTr="008764D5">
        <w:trPr>
          <w:jc w:val="center"/>
        </w:trPr>
        <w:tc>
          <w:tcPr>
            <w:tcW w:w="4465" w:type="dxa"/>
          </w:tcPr>
          <w:p w14:paraId="1D258C42" w14:textId="77777777" w:rsidR="002A5EF0" w:rsidRPr="00E44CB0" w:rsidRDefault="002A5EF0" w:rsidP="008764D5">
            <w:pPr>
              <w:jc w:val="both"/>
              <w:rPr>
                <w:rFonts w:ascii="Arial" w:eastAsia="Corbel" w:hAnsi="Arial" w:cs="Arial"/>
                <w:sz w:val="20"/>
              </w:rPr>
            </w:pPr>
            <w:r w:rsidRPr="00E44CB0">
              <w:rPr>
                <w:rFonts w:ascii="Arial" w:eastAsia="Corbel" w:hAnsi="Arial" w:cs="Arial"/>
                <w:sz w:val="20"/>
              </w:rPr>
              <w:t>Mayor que 28,0 W y menor o igual que 49,0 W</w:t>
            </w:r>
          </w:p>
        </w:tc>
      </w:tr>
      <w:tr w:rsidR="002A5EF0" w:rsidRPr="00E44CB0" w14:paraId="2B7EA60D" w14:textId="77777777" w:rsidTr="008764D5">
        <w:trPr>
          <w:jc w:val="center"/>
        </w:trPr>
        <w:tc>
          <w:tcPr>
            <w:tcW w:w="4465" w:type="dxa"/>
          </w:tcPr>
          <w:p w14:paraId="5CE72B8D" w14:textId="77777777" w:rsidR="002A5EF0" w:rsidRPr="00E44CB0" w:rsidRDefault="002A5EF0" w:rsidP="008764D5">
            <w:pPr>
              <w:jc w:val="both"/>
              <w:rPr>
                <w:rFonts w:ascii="Arial" w:eastAsia="Corbel" w:hAnsi="Arial" w:cs="Arial"/>
                <w:sz w:val="20"/>
              </w:rPr>
            </w:pPr>
            <w:r w:rsidRPr="00E44CB0">
              <w:rPr>
                <w:rFonts w:ascii="Arial" w:eastAsia="Corbel" w:hAnsi="Arial" w:cs="Arial"/>
                <w:sz w:val="20"/>
              </w:rPr>
              <w:t>Mayor que 49,0 W y menor o igual que 250,0 W</w:t>
            </w:r>
          </w:p>
        </w:tc>
      </w:tr>
    </w:tbl>
    <w:p w14:paraId="676106C1" w14:textId="77777777" w:rsidR="002A5EF0" w:rsidRPr="00E44CB0" w:rsidRDefault="002A5EF0" w:rsidP="002A5EF0">
      <w:pPr>
        <w:jc w:val="both"/>
        <w:rPr>
          <w:rFonts w:ascii="Arial" w:eastAsia="Corbel" w:hAnsi="Arial" w:cs="Arial"/>
          <w:sz w:val="20"/>
        </w:rPr>
      </w:pPr>
    </w:p>
    <w:p w14:paraId="21EB81F2" w14:textId="77777777" w:rsidR="002A5EF0" w:rsidRPr="00E44CB0" w:rsidRDefault="002A5EF0" w:rsidP="002A5EF0">
      <w:pPr>
        <w:pStyle w:val="Prrafodelista"/>
        <w:numPr>
          <w:ilvl w:val="0"/>
          <w:numId w:val="44"/>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000000"/>
          <w:sz w:val="20"/>
        </w:rPr>
        <w:lastRenderedPageBreak/>
        <w:t>Mismo nivel de eficiencia energética</w:t>
      </w:r>
    </w:p>
    <w:p w14:paraId="724EDA59" w14:textId="77777777" w:rsidR="0048718C" w:rsidRDefault="002A5EF0" w:rsidP="002A5EF0">
      <w:pPr>
        <w:numPr>
          <w:ilvl w:val="0"/>
          <w:numId w:val="44"/>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000000"/>
          <w:sz w:val="20"/>
        </w:rPr>
        <w:t>Mismo “aparato clase” I o II, conforme a la definición en los incisos 4.1 y 4.2, respectivamente</w:t>
      </w:r>
    </w:p>
    <w:p w14:paraId="6AFFFA56" w14:textId="559D5D69" w:rsidR="000273E5" w:rsidRPr="00E44CB0" w:rsidRDefault="000273E5" w:rsidP="000273E5">
      <w:pPr>
        <w:pBdr>
          <w:top w:val="nil"/>
          <w:left w:val="nil"/>
          <w:bottom w:val="nil"/>
          <w:right w:val="nil"/>
          <w:between w:val="nil"/>
        </w:pBdr>
        <w:ind w:left="720"/>
        <w:jc w:val="both"/>
        <w:rPr>
          <w:rFonts w:ascii="Arial" w:eastAsia="Corbel" w:hAnsi="Arial" w:cs="Arial"/>
          <w:color w:val="000000"/>
          <w:sz w:val="20"/>
        </w:rPr>
      </w:pPr>
    </w:p>
    <w:p w14:paraId="013320CE" w14:textId="77777777" w:rsidR="002A5EF0" w:rsidRPr="00E44CB0" w:rsidRDefault="002A5EF0" w:rsidP="002A5EF0">
      <w:pPr>
        <w:jc w:val="both"/>
        <w:rPr>
          <w:rFonts w:ascii="Arial" w:eastAsia="Corbel" w:hAnsi="Arial" w:cs="Arial"/>
          <w:sz w:val="20"/>
        </w:rPr>
      </w:pPr>
      <w:r w:rsidRPr="00E44CB0">
        <w:rPr>
          <w:rFonts w:ascii="Arial" w:eastAsia="Corbel" w:hAnsi="Arial" w:cs="Arial"/>
          <w:sz w:val="20"/>
        </w:rPr>
        <w:t>NOTA:</w:t>
      </w:r>
    </w:p>
    <w:p w14:paraId="217E26DA" w14:textId="790A349A" w:rsidR="002A5EF0" w:rsidRPr="00E44CB0" w:rsidRDefault="002A5EF0" w:rsidP="002A5EF0">
      <w:pPr>
        <w:pStyle w:val="Prrafodelista"/>
        <w:numPr>
          <w:ilvl w:val="0"/>
          <w:numId w:val="45"/>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2F2F2F"/>
          <w:sz w:val="20"/>
          <w:highlight w:val="white"/>
        </w:rPr>
        <w:t>Se considera aparato clase I: Si un aparato tiene por lo menos aislamiento principal en su totalidad y que está provisto de una terminal de puesta a tierra, pero con un cordón de alimentación sin conductor de puesta a tierra y una clavija sin contacto para puesta a tierra.</w:t>
      </w:r>
    </w:p>
    <w:p w14:paraId="67FB4C42" w14:textId="4B3176AF" w:rsidR="00D57B5E" w:rsidRPr="00DF3FA8" w:rsidRDefault="002A5EF0" w:rsidP="00D57B5E">
      <w:pPr>
        <w:pStyle w:val="Prrafodelista"/>
        <w:numPr>
          <w:ilvl w:val="0"/>
          <w:numId w:val="45"/>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2F2F2F"/>
          <w:sz w:val="20"/>
          <w:highlight w:val="white"/>
        </w:rPr>
        <w:t>Se considera aparato clase II: Si la protección contra choque eléctrico de un aparato recae únicamente sobre el aislamiento principal; esto implica que no hay medios para conexión de las partes accesibles conductoras, si las hay, al conductor de protección en el alambrado fijo de la instalación, recayendo la protección en el caso de una falla de aislamiento principal sobre el entorno.</w:t>
      </w:r>
    </w:p>
    <w:p w14:paraId="7EA9DFEA" w14:textId="77777777" w:rsidR="002A5EF0" w:rsidRPr="00E44CB0" w:rsidRDefault="002A5EF0" w:rsidP="002A5EF0">
      <w:pPr>
        <w:pStyle w:val="Prrafodelista"/>
        <w:numPr>
          <w:ilvl w:val="0"/>
          <w:numId w:val="44"/>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000000"/>
          <w:sz w:val="20"/>
        </w:rPr>
        <w:t xml:space="preserve">Misma marca comercial </w:t>
      </w:r>
    </w:p>
    <w:p w14:paraId="56000453" w14:textId="77E791CF" w:rsidR="002A5EF0" w:rsidRDefault="002A5EF0" w:rsidP="002A5EF0">
      <w:pPr>
        <w:jc w:val="both"/>
        <w:rPr>
          <w:rFonts w:ascii="Arial" w:eastAsia="Corbel" w:hAnsi="Arial" w:cs="Arial"/>
          <w:sz w:val="20"/>
        </w:rPr>
      </w:pPr>
      <w:r w:rsidRPr="00E44CB0">
        <w:rPr>
          <w:rFonts w:ascii="Arial" w:eastAsia="Corbel" w:hAnsi="Arial" w:cs="Arial"/>
          <w:sz w:val="20"/>
        </w:rPr>
        <w:t xml:space="preserve">No se considera de la misma familia a aquellos productos que no cumplan con uno o más de los criterios aplicables a la definición antes expuesta. Se permiten cambios estéticos, gráficos y variaciones de color  </w:t>
      </w:r>
    </w:p>
    <w:p w14:paraId="59B2C8C8" w14:textId="6ABBA959" w:rsidR="002A5EF0" w:rsidRPr="00E44CB0" w:rsidRDefault="00F7242B" w:rsidP="002A5EF0">
      <w:pPr>
        <w:jc w:val="both"/>
        <w:rPr>
          <w:rFonts w:ascii="Arial" w:eastAsia="Corbel" w:hAnsi="Arial" w:cs="Arial"/>
          <w:b/>
        </w:rPr>
      </w:pPr>
      <w:r w:rsidRPr="00F7242B">
        <w:rPr>
          <w:rFonts w:ascii="Arial" w:hAnsi="Arial" w:cs="Arial"/>
          <w:b/>
          <w:lang w:val="es-ES"/>
        </w:rPr>
        <w:t>El presente criterio es aplicable a</w:t>
      </w:r>
      <w:r>
        <w:rPr>
          <w:rFonts w:ascii="Arial" w:hAnsi="Arial" w:cs="Arial"/>
          <w:sz w:val="20"/>
          <w:lang w:val="es-ES"/>
        </w:rPr>
        <w:t xml:space="preserve"> </w:t>
      </w:r>
      <w:r w:rsidR="002A5EF0" w:rsidRPr="00E44CB0">
        <w:rPr>
          <w:rFonts w:ascii="Arial" w:eastAsia="Corbel" w:hAnsi="Arial" w:cs="Arial"/>
          <w:b/>
        </w:rPr>
        <w:t xml:space="preserve">NOM-032-ENER-2013 </w:t>
      </w:r>
    </w:p>
    <w:p w14:paraId="3ACD7853" w14:textId="77777777" w:rsidR="002A5EF0" w:rsidRPr="00E44CB0" w:rsidRDefault="002A5EF0" w:rsidP="002A5EF0">
      <w:pPr>
        <w:jc w:val="both"/>
        <w:rPr>
          <w:rFonts w:ascii="Arial" w:eastAsia="Corbel" w:hAnsi="Arial" w:cs="Arial"/>
          <w:sz w:val="20"/>
        </w:rPr>
      </w:pPr>
      <w:r w:rsidRPr="00E44CB0">
        <w:rPr>
          <w:rFonts w:ascii="Arial" w:eastAsia="Corbel" w:hAnsi="Arial" w:cs="Arial"/>
          <w:sz w:val="20"/>
        </w:rPr>
        <w:t>Para aplicar la modalidad de certificación por familia de productos y seguimiento, los equipos y aparatos que demandan potencia eléctrica en modo espera, se clasifican y agrupan por familia, de acuerdo con los siguientes criterios:</w:t>
      </w:r>
    </w:p>
    <w:p w14:paraId="778DCF8E" w14:textId="77777777" w:rsidR="002A5EF0" w:rsidRPr="00E44CB0" w:rsidRDefault="002A5EF0" w:rsidP="002A5EF0">
      <w:pPr>
        <w:pStyle w:val="Prrafodelista"/>
        <w:numPr>
          <w:ilvl w:val="0"/>
          <w:numId w:val="42"/>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2F2F2F"/>
          <w:sz w:val="20"/>
          <w:highlight w:val="white"/>
        </w:rPr>
        <w:t>Ser del mismo tipo de producto o tecnología (por ejemplo: televisores de LCD, Televisores de PDP, Televisores de LED, Televisores de OLED, Microondas convencionales, microondas combinados, microondas empotrables).</w:t>
      </w:r>
    </w:p>
    <w:p w14:paraId="16607EC3" w14:textId="77777777" w:rsidR="002A5EF0" w:rsidRPr="00E44CB0" w:rsidRDefault="002A5EF0" w:rsidP="002A5EF0">
      <w:pPr>
        <w:pStyle w:val="Prrafodelista"/>
        <w:numPr>
          <w:ilvl w:val="0"/>
          <w:numId w:val="42"/>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2F2F2F"/>
          <w:sz w:val="20"/>
          <w:highlight w:val="white"/>
        </w:rPr>
        <w:t>De la misma marca o del mismo fabricante.</w:t>
      </w:r>
    </w:p>
    <w:p w14:paraId="0EEBC234" w14:textId="77777777" w:rsidR="002A5EF0" w:rsidRPr="00E44CB0" w:rsidRDefault="002A5EF0" w:rsidP="002A5EF0">
      <w:pPr>
        <w:pStyle w:val="Prrafodelista"/>
        <w:numPr>
          <w:ilvl w:val="0"/>
          <w:numId w:val="42"/>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2F2F2F"/>
          <w:sz w:val="20"/>
          <w:highlight w:val="white"/>
        </w:rPr>
        <w:t>De la misma frecuencia de operación.</w:t>
      </w:r>
    </w:p>
    <w:p w14:paraId="058603AF" w14:textId="2B644255" w:rsidR="002A5EF0" w:rsidRDefault="002A5EF0" w:rsidP="002A5EF0">
      <w:pPr>
        <w:pStyle w:val="Prrafodelista"/>
        <w:numPr>
          <w:ilvl w:val="0"/>
          <w:numId w:val="42"/>
        </w:numPr>
        <w:pBdr>
          <w:top w:val="nil"/>
          <w:left w:val="nil"/>
          <w:bottom w:val="nil"/>
          <w:right w:val="nil"/>
          <w:between w:val="nil"/>
        </w:pBdr>
        <w:jc w:val="both"/>
        <w:rPr>
          <w:rFonts w:ascii="Arial" w:eastAsia="Corbel" w:hAnsi="Arial" w:cs="Arial"/>
          <w:color w:val="000000"/>
          <w:sz w:val="20"/>
        </w:rPr>
      </w:pPr>
      <w:r w:rsidRPr="00E44CB0">
        <w:rPr>
          <w:rFonts w:ascii="Arial" w:eastAsia="Corbel" w:hAnsi="Arial" w:cs="Arial"/>
          <w:color w:val="2F2F2F"/>
          <w:sz w:val="20"/>
          <w:highlight w:val="white"/>
        </w:rPr>
        <w:t xml:space="preserve">De la misma tensión eléctrica de operación </w:t>
      </w:r>
      <w:r w:rsidRPr="00E44CB0">
        <w:rPr>
          <w:rFonts w:ascii="Arial" w:eastAsia="Corbel" w:hAnsi="Arial" w:cs="Arial"/>
          <w:color w:val="000000"/>
          <w:sz w:val="20"/>
        </w:rPr>
        <w:t xml:space="preserve"> </w:t>
      </w:r>
    </w:p>
    <w:p w14:paraId="40518C26" w14:textId="77777777" w:rsidR="00D57B5E" w:rsidRPr="00E44CB0" w:rsidRDefault="00D57B5E" w:rsidP="00D57B5E">
      <w:pPr>
        <w:pStyle w:val="Prrafodelista"/>
        <w:pBdr>
          <w:top w:val="nil"/>
          <w:left w:val="nil"/>
          <w:bottom w:val="nil"/>
          <w:right w:val="nil"/>
          <w:between w:val="nil"/>
        </w:pBdr>
        <w:jc w:val="both"/>
        <w:rPr>
          <w:rFonts w:ascii="Arial" w:eastAsia="Corbel" w:hAnsi="Arial" w:cs="Arial"/>
          <w:color w:val="000000"/>
          <w:sz w:val="20"/>
        </w:rPr>
      </w:pPr>
    </w:p>
    <w:p w14:paraId="01480C4C" w14:textId="3C5CAB80" w:rsidR="002A5EF0" w:rsidRPr="007819DF" w:rsidRDefault="00F7242B" w:rsidP="002A5EF0">
      <w:pPr>
        <w:jc w:val="both"/>
        <w:rPr>
          <w:rFonts w:ascii="Arial" w:hAnsi="Arial" w:cs="Arial"/>
          <w:b/>
          <w:lang w:val="es-ES"/>
        </w:rPr>
      </w:pPr>
      <w:r w:rsidRPr="00F7242B">
        <w:rPr>
          <w:rFonts w:ascii="Arial" w:hAnsi="Arial" w:cs="Arial"/>
          <w:b/>
          <w:lang w:val="es-ES"/>
        </w:rPr>
        <w:t>El presente criterio es aplicable a</w:t>
      </w:r>
      <w:r>
        <w:rPr>
          <w:rFonts w:ascii="Arial" w:hAnsi="Arial" w:cs="Arial"/>
          <w:sz w:val="20"/>
          <w:lang w:val="es-ES"/>
        </w:rPr>
        <w:t xml:space="preserve"> </w:t>
      </w:r>
      <w:r w:rsidR="002A5EF0" w:rsidRPr="007819DF">
        <w:rPr>
          <w:rFonts w:ascii="Arial" w:hAnsi="Arial" w:cs="Arial"/>
          <w:b/>
          <w:lang w:val="es-ES"/>
        </w:rPr>
        <w:t xml:space="preserve">NOM-208-SCFI-2016 </w:t>
      </w:r>
    </w:p>
    <w:p w14:paraId="440C6A2B" w14:textId="77777777" w:rsidR="002A5EF0" w:rsidRPr="007819DF" w:rsidRDefault="002A5EF0" w:rsidP="002A5EF0">
      <w:pPr>
        <w:jc w:val="both"/>
        <w:rPr>
          <w:rFonts w:ascii="Arial" w:hAnsi="Arial" w:cs="Arial"/>
          <w:b/>
          <w:lang w:val="es-ES"/>
        </w:rPr>
      </w:pPr>
      <w:r w:rsidRPr="007819DF">
        <w:rPr>
          <w:rFonts w:ascii="Arial" w:hAnsi="Arial" w:cs="Arial"/>
          <w:b/>
          <w:lang w:val="es-ES"/>
        </w:rPr>
        <w:t>DT IFT-008-2015</w:t>
      </w:r>
    </w:p>
    <w:p w14:paraId="2B51D40E" w14:textId="77777777" w:rsidR="002A5EF0" w:rsidRPr="00EF6C34" w:rsidRDefault="002A5EF0" w:rsidP="002A5EF0">
      <w:pPr>
        <w:jc w:val="both"/>
        <w:rPr>
          <w:rFonts w:ascii="Arial" w:hAnsi="Arial" w:cs="Arial"/>
          <w:sz w:val="20"/>
          <w:lang w:val="es-ES"/>
        </w:rPr>
      </w:pPr>
      <w:r w:rsidRPr="00EF6C34">
        <w:rPr>
          <w:rFonts w:ascii="Arial" w:hAnsi="Arial" w:cs="Arial"/>
          <w:sz w:val="20"/>
          <w:lang w:val="es-ES"/>
        </w:rPr>
        <w:t>UNA FAMILIA DE MODELOS DE PRODUCTO sujeta al cumplimiento de disposiciones técnicas debe cumplir con los siguientes criterios:</w:t>
      </w:r>
    </w:p>
    <w:p w14:paraId="7D40F99E" w14:textId="77777777" w:rsidR="002A5EF0" w:rsidRPr="00EF6C34" w:rsidRDefault="002A5EF0" w:rsidP="002A5EF0">
      <w:pPr>
        <w:pStyle w:val="Prrafodelista"/>
        <w:numPr>
          <w:ilvl w:val="0"/>
          <w:numId w:val="46"/>
        </w:numPr>
        <w:jc w:val="both"/>
        <w:rPr>
          <w:rFonts w:ascii="Arial" w:hAnsi="Arial" w:cs="Arial"/>
          <w:sz w:val="20"/>
          <w:lang w:val="es-ES"/>
        </w:rPr>
      </w:pPr>
      <w:r w:rsidRPr="00EF6C34">
        <w:rPr>
          <w:rFonts w:ascii="Arial" w:hAnsi="Arial" w:cs="Arial"/>
          <w:sz w:val="20"/>
          <w:lang w:val="es-ES"/>
        </w:rPr>
        <w:t xml:space="preserve">Los productos de una misma marca que presenten únicamente variaciones estéticas o de apariencia, se consideraran como pertenecientes a la misma familia de modelos de producto, siempre y cuando la funcionalidad sea la misma, y </w:t>
      </w:r>
    </w:p>
    <w:p w14:paraId="40B52F1D" w14:textId="77777777" w:rsidR="002A5EF0" w:rsidRPr="00EF6C34" w:rsidRDefault="002A5EF0" w:rsidP="002A5EF0">
      <w:pPr>
        <w:pStyle w:val="Prrafodelista"/>
        <w:numPr>
          <w:ilvl w:val="0"/>
          <w:numId w:val="46"/>
        </w:numPr>
        <w:jc w:val="both"/>
        <w:rPr>
          <w:rFonts w:ascii="Arial" w:hAnsi="Arial" w:cs="Arial"/>
          <w:sz w:val="20"/>
          <w:lang w:val="es-ES"/>
        </w:rPr>
      </w:pPr>
      <w:r w:rsidRPr="00EF6C34">
        <w:rPr>
          <w:rFonts w:ascii="Arial" w:hAnsi="Arial" w:cs="Arial"/>
          <w:sz w:val="20"/>
          <w:lang w:val="es-ES"/>
        </w:rPr>
        <w:t>Los productos deben presentar el mismo diagrama de bloques y demostrar tener tarjetas para el transceptor o radio trasmisor con la misma disposición de pistas, circuitos integrados, componentes, ante(s), frecuencia(s) y tecnología(s) de operación, entre otros, y las mismas funcionalidades de uso destinado con las que fueron construidos</w:t>
      </w:r>
    </w:p>
    <w:p w14:paraId="01DD4A2C" w14:textId="77777777" w:rsidR="002A5EF0" w:rsidRPr="00D8575E" w:rsidRDefault="002A5EF0" w:rsidP="002A5EF0">
      <w:pPr>
        <w:rPr>
          <w:rFonts w:ascii="Arial" w:hAnsi="Arial" w:cs="Arial"/>
          <w:sz w:val="20"/>
          <w:lang w:val="es-ES"/>
        </w:rPr>
      </w:pPr>
    </w:p>
    <w:p w14:paraId="03AE1642" w14:textId="768C0DCF" w:rsidR="00CE5D12" w:rsidRPr="002A5EF0" w:rsidRDefault="00CE5D12" w:rsidP="002A5EF0"/>
    <w:sectPr w:rsidR="00CE5D12" w:rsidRPr="002A5EF0" w:rsidSect="00CD5B12">
      <w:headerReference w:type="even" r:id="rId7"/>
      <w:headerReference w:type="default" r:id="rId8"/>
      <w:footerReference w:type="default" r:id="rId9"/>
      <w:headerReference w:type="first" r:id="rId10"/>
      <w:footerReference w:type="first" r:id="rId11"/>
      <w:pgSz w:w="12240" w:h="15840"/>
      <w:pgMar w:top="1754" w:right="1134" w:bottom="1134" w:left="1134" w:header="709" w:footer="68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E65BF" w14:textId="77777777" w:rsidR="00503606" w:rsidRDefault="00503606" w:rsidP="00CE5D12">
      <w:pPr>
        <w:spacing w:after="0" w:line="240" w:lineRule="auto"/>
      </w:pPr>
      <w:r>
        <w:separator/>
      </w:r>
    </w:p>
  </w:endnote>
  <w:endnote w:type="continuationSeparator" w:id="0">
    <w:p w14:paraId="48C54110" w14:textId="77777777" w:rsidR="00503606" w:rsidRDefault="00503606" w:rsidP="00CE5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4"/>
        <w:szCs w:val="24"/>
      </w:rPr>
      <w:id w:val="-41225400"/>
      <w:docPartObj>
        <w:docPartGallery w:val="Page Numbers (Bottom of Page)"/>
        <w:docPartUnique/>
      </w:docPartObj>
    </w:sdtPr>
    <w:sdtEndPr/>
    <w:sdtContent>
      <w:sdt>
        <w:sdtPr>
          <w:rPr>
            <w:rFonts w:ascii="Arial" w:hAnsi="Arial" w:cs="Arial"/>
            <w:sz w:val="24"/>
            <w:szCs w:val="24"/>
          </w:rPr>
          <w:id w:val="-1946223466"/>
          <w:docPartObj>
            <w:docPartGallery w:val="Page Numbers (Top of Page)"/>
            <w:docPartUnique/>
          </w:docPartObj>
        </w:sdtPr>
        <w:sdtEndPr/>
        <w:sdtContent>
          <w:p w14:paraId="3D88D93E" w14:textId="14132A9B" w:rsidR="00CE5D12" w:rsidRPr="00CE5D12" w:rsidRDefault="00CE5D12" w:rsidP="00CD5B12">
            <w:pPr>
              <w:pStyle w:val="Piedepgina"/>
              <w:jc w:val="right"/>
              <w:rPr>
                <w:rFonts w:ascii="Arial" w:hAnsi="Arial" w:cs="Arial"/>
                <w:sz w:val="24"/>
                <w:szCs w:val="24"/>
              </w:rPr>
            </w:pPr>
            <w:r w:rsidRPr="00CE5D12">
              <w:rPr>
                <w:rFonts w:ascii="Arial" w:hAnsi="Arial" w:cs="Arial"/>
                <w:sz w:val="24"/>
                <w:szCs w:val="24"/>
                <w:lang w:val="es-ES"/>
              </w:rPr>
              <w:t xml:space="preserve">Página </w:t>
            </w:r>
            <w:r w:rsidRPr="00CE5D12">
              <w:rPr>
                <w:rFonts w:ascii="Arial" w:hAnsi="Arial" w:cs="Arial"/>
                <w:b/>
                <w:bCs/>
                <w:sz w:val="24"/>
                <w:szCs w:val="24"/>
              </w:rPr>
              <w:fldChar w:fldCharType="begin"/>
            </w:r>
            <w:r w:rsidRPr="00CE5D12">
              <w:rPr>
                <w:rFonts w:ascii="Arial" w:hAnsi="Arial" w:cs="Arial"/>
                <w:b/>
                <w:bCs/>
                <w:sz w:val="24"/>
                <w:szCs w:val="24"/>
              </w:rPr>
              <w:instrText>PAGE</w:instrText>
            </w:r>
            <w:r w:rsidRPr="00CE5D12">
              <w:rPr>
                <w:rFonts w:ascii="Arial" w:hAnsi="Arial" w:cs="Arial"/>
                <w:b/>
                <w:bCs/>
                <w:sz w:val="24"/>
                <w:szCs w:val="24"/>
              </w:rPr>
              <w:fldChar w:fldCharType="separate"/>
            </w:r>
            <w:r w:rsidR="002A5EF0">
              <w:rPr>
                <w:rFonts w:ascii="Arial" w:hAnsi="Arial" w:cs="Arial"/>
                <w:b/>
                <w:bCs/>
                <w:noProof/>
                <w:sz w:val="24"/>
                <w:szCs w:val="24"/>
              </w:rPr>
              <w:t>16</w:t>
            </w:r>
            <w:r w:rsidRPr="00CE5D12">
              <w:rPr>
                <w:rFonts w:ascii="Arial" w:hAnsi="Arial" w:cs="Arial"/>
                <w:b/>
                <w:bCs/>
                <w:sz w:val="24"/>
                <w:szCs w:val="24"/>
              </w:rPr>
              <w:fldChar w:fldCharType="end"/>
            </w:r>
            <w:r w:rsidRPr="00CE5D12">
              <w:rPr>
                <w:rFonts w:ascii="Arial" w:hAnsi="Arial" w:cs="Arial"/>
                <w:sz w:val="24"/>
                <w:szCs w:val="24"/>
                <w:lang w:val="es-ES"/>
              </w:rPr>
              <w:t xml:space="preserve"> de </w:t>
            </w:r>
            <w:r w:rsidRPr="00CE5D12">
              <w:rPr>
                <w:rFonts w:ascii="Arial" w:hAnsi="Arial" w:cs="Arial"/>
                <w:b/>
                <w:bCs/>
                <w:sz w:val="24"/>
                <w:szCs w:val="24"/>
              </w:rPr>
              <w:fldChar w:fldCharType="begin"/>
            </w:r>
            <w:r w:rsidRPr="00CE5D12">
              <w:rPr>
                <w:rFonts w:ascii="Arial" w:hAnsi="Arial" w:cs="Arial"/>
                <w:b/>
                <w:bCs/>
                <w:sz w:val="24"/>
                <w:szCs w:val="24"/>
              </w:rPr>
              <w:instrText>NUMPAGES</w:instrText>
            </w:r>
            <w:r w:rsidRPr="00CE5D12">
              <w:rPr>
                <w:rFonts w:ascii="Arial" w:hAnsi="Arial" w:cs="Arial"/>
                <w:b/>
                <w:bCs/>
                <w:sz w:val="24"/>
                <w:szCs w:val="24"/>
              </w:rPr>
              <w:fldChar w:fldCharType="separate"/>
            </w:r>
            <w:r w:rsidR="002A5EF0">
              <w:rPr>
                <w:rFonts w:ascii="Arial" w:hAnsi="Arial" w:cs="Arial"/>
                <w:b/>
                <w:bCs/>
                <w:noProof/>
                <w:sz w:val="24"/>
                <w:szCs w:val="24"/>
              </w:rPr>
              <w:t>16</w:t>
            </w:r>
            <w:r w:rsidRPr="00CE5D12">
              <w:rPr>
                <w:rFonts w:ascii="Arial" w:hAnsi="Arial" w:cs="Arial"/>
                <w:b/>
                <w:bCs/>
                <w:sz w:val="24"/>
                <w:szCs w:val="24"/>
              </w:rPr>
              <w:fldChar w:fldCharType="end"/>
            </w:r>
            <w:r w:rsidR="00CD5B12" w:rsidRPr="00CD5B12">
              <w:rPr>
                <w:rFonts w:ascii="Arial" w:hAnsi="Arial" w:cs="Arial"/>
                <w:b/>
                <w:bCs/>
                <w:color w:val="2F5496" w:themeColor="accent1" w:themeShade="BF"/>
                <w:sz w:val="24"/>
                <w:szCs w:val="24"/>
              </w:rPr>
              <w:t xml:space="preserve"> </w:t>
            </w:r>
            <w:r w:rsidR="00CD5B12">
              <w:rPr>
                <w:rFonts w:ascii="Arial" w:hAnsi="Arial" w:cs="Arial"/>
                <w:b/>
                <w:bCs/>
                <w:color w:val="2F5496" w:themeColor="accent1" w:themeShade="BF"/>
                <w:sz w:val="24"/>
                <w:szCs w:val="24"/>
              </w:rPr>
              <w:t xml:space="preserve">                         </w:t>
            </w:r>
            <w:r w:rsidR="00CD5B12" w:rsidRPr="00CD5B12">
              <w:rPr>
                <w:rFonts w:ascii="Arial" w:hAnsi="Arial" w:cs="Arial"/>
                <w:b/>
                <w:bCs/>
                <w:color w:val="2F5496" w:themeColor="accent1" w:themeShade="BF"/>
              </w:rPr>
              <w:t>FORSAT-OCP-7.1-7-00</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4"/>
        <w:szCs w:val="24"/>
      </w:rPr>
      <w:id w:val="33318760"/>
      <w:docPartObj>
        <w:docPartGallery w:val="Page Numbers (Bottom of Page)"/>
        <w:docPartUnique/>
      </w:docPartObj>
    </w:sdtPr>
    <w:sdtEndPr/>
    <w:sdtContent>
      <w:sdt>
        <w:sdtPr>
          <w:rPr>
            <w:rFonts w:ascii="Arial" w:hAnsi="Arial" w:cs="Arial"/>
            <w:sz w:val="24"/>
            <w:szCs w:val="24"/>
          </w:rPr>
          <w:id w:val="1728636285"/>
          <w:docPartObj>
            <w:docPartGallery w:val="Page Numbers (Top of Page)"/>
            <w:docPartUnique/>
          </w:docPartObj>
        </w:sdtPr>
        <w:sdtEndPr/>
        <w:sdtContent>
          <w:p w14:paraId="7BDFF982" w14:textId="77777777" w:rsidR="00CD5B12" w:rsidRDefault="00CD5B12" w:rsidP="00CD5B12">
            <w:pPr>
              <w:pStyle w:val="Encabezado"/>
              <w:jc w:val="right"/>
              <w:rPr>
                <w:rFonts w:ascii="Arial" w:hAnsi="Arial" w:cs="Arial"/>
                <w:sz w:val="24"/>
                <w:szCs w:val="24"/>
              </w:rPr>
            </w:pPr>
          </w:p>
          <w:p w14:paraId="21C2A9BA" w14:textId="6A8DA906" w:rsidR="00CD5B12" w:rsidRPr="00B166C8" w:rsidRDefault="00CE5D12" w:rsidP="00CD5B12">
            <w:pPr>
              <w:pStyle w:val="Encabezado"/>
              <w:jc w:val="right"/>
              <w:rPr>
                <w:rFonts w:ascii="Arial" w:hAnsi="Arial" w:cs="Arial"/>
                <w:b/>
                <w:bCs/>
                <w:color w:val="2F5496" w:themeColor="accent1" w:themeShade="BF"/>
                <w:sz w:val="24"/>
                <w:szCs w:val="24"/>
              </w:rPr>
            </w:pPr>
            <w:r w:rsidRPr="00CE5D12">
              <w:rPr>
                <w:rFonts w:ascii="Arial" w:hAnsi="Arial" w:cs="Arial"/>
                <w:sz w:val="24"/>
                <w:szCs w:val="24"/>
                <w:lang w:val="es-ES"/>
              </w:rPr>
              <w:t xml:space="preserve">Página </w:t>
            </w:r>
            <w:r w:rsidRPr="00CE5D12">
              <w:rPr>
                <w:rFonts w:ascii="Arial" w:hAnsi="Arial" w:cs="Arial"/>
                <w:b/>
                <w:bCs/>
                <w:sz w:val="24"/>
                <w:szCs w:val="24"/>
              </w:rPr>
              <w:fldChar w:fldCharType="begin"/>
            </w:r>
            <w:r w:rsidRPr="00CE5D12">
              <w:rPr>
                <w:rFonts w:ascii="Arial" w:hAnsi="Arial" w:cs="Arial"/>
                <w:b/>
                <w:bCs/>
                <w:sz w:val="24"/>
                <w:szCs w:val="24"/>
              </w:rPr>
              <w:instrText>PAGE</w:instrText>
            </w:r>
            <w:r w:rsidRPr="00CE5D12">
              <w:rPr>
                <w:rFonts w:ascii="Arial" w:hAnsi="Arial" w:cs="Arial"/>
                <w:b/>
                <w:bCs/>
                <w:sz w:val="24"/>
                <w:szCs w:val="24"/>
              </w:rPr>
              <w:fldChar w:fldCharType="separate"/>
            </w:r>
            <w:r w:rsidR="002A5EF0">
              <w:rPr>
                <w:rFonts w:ascii="Arial" w:hAnsi="Arial" w:cs="Arial"/>
                <w:b/>
                <w:bCs/>
                <w:noProof/>
                <w:sz w:val="24"/>
                <w:szCs w:val="24"/>
              </w:rPr>
              <w:t>1</w:t>
            </w:r>
            <w:r w:rsidRPr="00CE5D12">
              <w:rPr>
                <w:rFonts w:ascii="Arial" w:hAnsi="Arial" w:cs="Arial"/>
                <w:b/>
                <w:bCs/>
                <w:sz w:val="24"/>
                <w:szCs w:val="24"/>
              </w:rPr>
              <w:fldChar w:fldCharType="end"/>
            </w:r>
            <w:r w:rsidRPr="00CE5D12">
              <w:rPr>
                <w:rFonts w:ascii="Arial" w:hAnsi="Arial" w:cs="Arial"/>
                <w:sz w:val="24"/>
                <w:szCs w:val="24"/>
                <w:lang w:val="es-ES"/>
              </w:rPr>
              <w:t xml:space="preserve"> de </w:t>
            </w:r>
            <w:r w:rsidRPr="00CE5D12">
              <w:rPr>
                <w:rFonts w:ascii="Arial" w:hAnsi="Arial" w:cs="Arial"/>
                <w:b/>
                <w:bCs/>
                <w:sz w:val="24"/>
                <w:szCs w:val="24"/>
              </w:rPr>
              <w:fldChar w:fldCharType="begin"/>
            </w:r>
            <w:r w:rsidRPr="00CE5D12">
              <w:rPr>
                <w:rFonts w:ascii="Arial" w:hAnsi="Arial" w:cs="Arial"/>
                <w:b/>
                <w:bCs/>
                <w:sz w:val="24"/>
                <w:szCs w:val="24"/>
              </w:rPr>
              <w:instrText>NUMPAGES</w:instrText>
            </w:r>
            <w:r w:rsidRPr="00CE5D12">
              <w:rPr>
                <w:rFonts w:ascii="Arial" w:hAnsi="Arial" w:cs="Arial"/>
                <w:b/>
                <w:bCs/>
                <w:sz w:val="24"/>
                <w:szCs w:val="24"/>
              </w:rPr>
              <w:fldChar w:fldCharType="separate"/>
            </w:r>
            <w:r w:rsidR="002A5EF0">
              <w:rPr>
                <w:rFonts w:ascii="Arial" w:hAnsi="Arial" w:cs="Arial"/>
                <w:b/>
                <w:bCs/>
                <w:noProof/>
                <w:sz w:val="24"/>
                <w:szCs w:val="24"/>
              </w:rPr>
              <w:t>16</w:t>
            </w:r>
            <w:r w:rsidRPr="00CE5D12">
              <w:rPr>
                <w:rFonts w:ascii="Arial" w:hAnsi="Arial" w:cs="Arial"/>
                <w:b/>
                <w:bCs/>
                <w:sz w:val="24"/>
                <w:szCs w:val="24"/>
              </w:rPr>
              <w:fldChar w:fldCharType="end"/>
            </w:r>
            <w:r w:rsidR="00CD5B12" w:rsidRPr="00CD5B12">
              <w:rPr>
                <w:rFonts w:ascii="Arial" w:hAnsi="Arial" w:cs="Arial"/>
                <w:b/>
                <w:bCs/>
                <w:color w:val="2F5496" w:themeColor="accent1" w:themeShade="BF"/>
                <w:sz w:val="24"/>
                <w:szCs w:val="24"/>
              </w:rPr>
              <w:t xml:space="preserve"> </w:t>
            </w:r>
            <w:r w:rsidR="00CD5B12">
              <w:rPr>
                <w:rFonts w:ascii="Arial" w:hAnsi="Arial" w:cs="Arial"/>
                <w:b/>
                <w:bCs/>
                <w:color w:val="2F5496" w:themeColor="accent1" w:themeShade="BF"/>
                <w:sz w:val="24"/>
                <w:szCs w:val="24"/>
              </w:rPr>
              <w:t xml:space="preserve">                           F</w:t>
            </w:r>
            <w:r w:rsidR="00CD5B12" w:rsidRPr="00CD5B12">
              <w:rPr>
                <w:rFonts w:ascii="Arial" w:hAnsi="Arial" w:cs="Arial"/>
                <w:b/>
                <w:bCs/>
                <w:color w:val="2F5496" w:themeColor="accent1" w:themeShade="BF"/>
              </w:rPr>
              <w:t>ORSAT-OCP-7.1-7-00</w:t>
            </w:r>
          </w:p>
          <w:p w14:paraId="4981C29A" w14:textId="43F6156B" w:rsidR="00CE5D12" w:rsidRPr="00CE5D12" w:rsidRDefault="00081971" w:rsidP="004837B5">
            <w:pPr>
              <w:pStyle w:val="Piedepgina"/>
              <w:jc w:val="center"/>
              <w:rPr>
                <w:rFonts w:ascii="Arial" w:hAnsi="Arial" w:cs="Arial"/>
                <w:sz w:val="24"/>
                <w:szCs w:val="24"/>
              </w:rPr>
            </w:pPr>
          </w:p>
        </w:sdtContent>
      </w:sdt>
    </w:sdtContent>
  </w:sdt>
  <w:p w14:paraId="2FE8618F" w14:textId="77777777" w:rsidR="00CE5D12" w:rsidRPr="00CE5D12" w:rsidRDefault="00CE5D12">
    <w:pPr>
      <w:pStyle w:val="Piedepgina"/>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FCE8" w14:textId="77777777" w:rsidR="00503606" w:rsidRDefault="00503606" w:rsidP="00CE5D12">
      <w:pPr>
        <w:spacing w:after="0" w:line="240" w:lineRule="auto"/>
      </w:pPr>
      <w:r>
        <w:separator/>
      </w:r>
    </w:p>
  </w:footnote>
  <w:footnote w:type="continuationSeparator" w:id="0">
    <w:p w14:paraId="0F47B7D9" w14:textId="77777777" w:rsidR="00503606" w:rsidRDefault="00503606" w:rsidP="00CE5D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C318C" w14:textId="73507DA1" w:rsidR="00CE5D12" w:rsidRDefault="00081971">
    <w:pPr>
      <w:pStyle w:val="Encabezado"/>
    </w:pPr>
    <w:r>
      <w:rPr>
        <w:noProof/>
      </w:rPr>
      <w:pict w14:anchorId="71F09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434751" o:spid="_x0000_s1026" type="#_x0000_t75" style="position:absolute;margin-left:0;margin-top:0;width:498.55pt;height:192.45pt;z-index:-251655168;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D200" w14:textId="744EEA6D" w:rsidR="00CE5D12" w:rsidRPr="004A4BD5" w:rsidRDefault="00CE5D12" w:rsidP="00CD5B12">
    <w:pPr>
      <w:pStyle w:val="Encabezado"/>
      <w:tabs>
        <w:tab w:val="left" w:pos="1320"/>
        <w:tab w:val="right" w:pos="7723"/>
      </w:tabs>
      <w:rPr>
        <w:rFonts w:ascii="Arial" w:hAnsi="Arial" w:cs="Arial"/>
        <w:b/>
        <w:bCs/>
        <w:color w:val="2F5496" w:themeColor="accent1" w:themeShade="BF"/>
        <w:sz w:val="24"/>
        <w:szCs w:val="24"/>
      </w:rPr>
    </w:pPr>
    <w:r>
      <w:rPr>
        <w:rFonts w:ascii="Arial" w:hAnsi="Arial" w:cs="Arial"/>
        <w:b/>
        <w:bCs/>
        <w:noProof/>
        <w:color w:val="2F5496" w:themeColor="accent1" w:themeShade="BF"/>
        <w:sz w:val="24"/>
        <w:szCs w:val="24"/>
        <w:lang w:eastAsia="es-MX"/>
      </w:rPr>
      <w:drawing>
        <wp:anchor distT="0" distB="0" distL="114300" distR="114300" simplePos="0" relativeHeight="251664384" behindDoc="1" locked="0" layoutInCell="1" allowOverlap="1" wp14:anchorId="0CF37259" wp14:editId="523533EB">
          <wp:simplePos x="0" y="0"/>
          <wp:positionH relativeFrom="margin">
            <wp:posOffset>-43815</wp:posOffset>
          </wp:positionH>
          <wp:positionV relativeFrom="paragraph">
            <wp:posOffset>-203200</wp:posOffset>
          </wp:positionV>
          <wp:extent cx="1899285" cy="733425"/>
          <wp:effectExtent l="0" t="0" r="5715" b="9525"/>
          <wp:wrapTight wrapText="bothSides">
            <wp:wrapPolygon edited="0">
              <wp:start x="0" y="0"/>
              <wp:lineTo x="0" y="21319"/>
              <wp:lineTo x="21448" y="21319"/>
              <wp:lineTo x="21448" y="0"/>
              <wp:lineTo x="0" y="0"/>
            </wp:wrapPolygon>
          </wp:wrapTight>
          <wp:docPr id="75" name="Imagen 75"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899285" cy="733425"/>
                  </a:xfrm>
                  <a:prstGeom prst="rect">
                    <a:avLst/>
                  </a:prstGeom>
                </pic:spPr>
              </pic:pic>
            </a:graphicData>
          </a:graphic>
          <wp14:sizeRelH relativeFrom="page">
            <wp14:pctWidth>0</wp14:pctWidth>
          </wp14:sizeRelH>
          <wp14:sizeRelV relativeFrom="page">
            <wp14:pctHeight>0</wp14:pctHeight>
          </wp14:sizeRelV>
        </wp:anchor>
      </w:drawing>
    </w:r>
    <w:r w:rsidR="002A5EF0">
      <w:rPr>
        <w:rFonts w:ascii="Arial" w:hAnsi="Arial" w:cs="Arial"/>
        <w:b/>
        <w:bCs/>
        <w:noProof/>
        <w:color w:val="2F5496" w:themeColor="accent1" w:themeShade="BF"/>
        <w:sz w:val="24"/>
        <w:szCs w:val="24"/>
        <w:lang w:eastAsia="es-MX"/>
      </w:rPr>
      <w:drawing>
        <wp:anchor distT="0" distB="0" distL="114300" distR="114300" simplePos="0" relativeHeight="251665408" behindDoc="1" locked="0" layoutInCell="0" allowOverlap="1" wp14:anchorId="5D156090" wp14:editId="348BE1FD">
          <wp:simplePos x="0" y="0"/>
          <wp:positionH relativeFrom="margin">
            <wp:align>center</wp:align>
          </wp:positionH>
          <wp:positionV relativeFrom="margin">
            <wp:align>center</wp:align>
          </wp:positionV>
          <wp:extent cx="6331585" cy="2444115"/>
          <wp:effectExtent l="0" t="0" r="0" b="0"/>
          <wp:wrapNone/>
          <wp:docPr id="76" name="Imagen 7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331585" cy="2444115"/>
                  </a:xfrm>
                  <a:prstGeom prst="rect">
                    <a:avLst/>
                  </a:prstGeom>
                  <a:noFill/>
                </pic:spPr>
              </pic:pic>
            </a:graphicData>
          </a:graphic>
          <wp14:sizeRelH relativeFrom="page">
            <wp14:pctWidth>0</wp14:pctWidth>
          </wp14:sizeRelH>
          <wp14:sizeRelV relativeFrom="page">
            <wp14:pctHeight>0</wp14:pctHeight>
          </wp14:sizeRelV>
        </wp:anchor>
      </w:drawing>
    </w:r>
    <w:r w:rsidR="00CD5B12" w:rsidRPr="00231033">
      <w:rPr>
        <w:rFonts w:ascii="Arial" w:hAnsi="Arial" w:cs="Arial"/>
        <w:b/>
        <w:bCs/>
        <w:color w:val="2F5496" w:themeColor="accent1" w:themeShade="BF"/>
        <w:sz w:val="24"/>
        <w:szCs w:val="24"/>
      </w:rPr>
      <w:t xml:space="preserve"> </w:t>
    </w:r>
    <w:r w:rsidR="00081971">
      <w:rPr>
        <w:noProof/>
      </w:rPr>
      <w:pict w14:anchorId="05626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434752" o:spid="_x0000_s1027" type="#_x0000_t75" style="position:absolute;margin-left:0;margin-top:0;width:498.55pt;height:192.45pt;z-index:-251654144;mso-position-horizontal:center;mso-position-horizontal-relative:margin;mso-position-vertical:center;mso-position-vertical-relative:margin" o:allowincell="f">
          <v:imagedata r:id="rId2" o:title="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F58C" w14:textId="1E1C066D" w:rsidR="00B166C8" w:rsidRDefault="00CE5D12" w:rsidP="00B166C8">
    <w:pPr>
      <w:pStyle w:val="Encabezado"/>
      <w:rPr>
        <w:rFonts w:ascii="Arial" w:hAnsi="Arial" w:cs="Arial"/>
        <w:b/>
        <w:bCs/>
        <w:color w:val="2F5496" w:themeColor="accent1" w:themeShade="BF"/>
        <w:sz w:val="24"/>
        <w:szCs w:val="24"/>
      </w:rPr>
    </w:pPr>
    <w:r>
      <w:rPr>
        <w:rFonts w:ascii="Arial" w:hAnsi="Arial" w:cs="Arial"/>
        <w:b/>
        <w:bCs/>
        <w:noProof/>
        <w:color w:val="2F5496" w:themeColor="accent1" w:themeShade="BF"/>
        <w:sz w:val="24"/>
        <w:szCs w:val="24"/>
        <w:lang w:eastAsia="es-MX"/>
      </w:rPr>
      <w:drawing>
        <wp:anchor distT="0" distB="0" distL="114300" distR="114300" simplePos="0" relativeHeight="251659264" behindDoc="1" locked="0" layoutInCell="1" allowOverlap="1" wp14:anchorId="2198B78F" wp14:editId="2C96DEEC">
          <wp:simplePos x="0" y="0"/>
          <wp:positionH relativeFrom="margin">
            <wp:posOffset>-186690</wp:posOffset>
          </wp:positionH>
          <wp:positionV relativeFrom="paragraph">
            <wp:posOffset>-183515</wp:posOffset>
          </wp:positionV>
          <wp:extent cx="1777365" cy="685800"/>
          <wp:effectExtent l="0" t="0" r="0" b="0"/>
          <wp:wrapTight wrapText="bothSides">
            <wp:wrapPolygon edited="0">
              <wp:start x="0" y="0"/>
              <wp:lineTo x="0" y="21000"/>
              <wp:lineTo x="21299" y="21000"/>
              <wp:lineTo x="21299" y="0"/>
              <wp:lineTo x="0" y="0"/>
            </wp:wrapPolygon>
          </wp:wrapTight>
          <wp:docPr id="77" name="Imagen 77"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77365" cy="685800"/>
                  </a:xfrm>
                  <a:prstGeom prst="rect">
                    <a:avLst/>
                  </a:prstGeom>
                </pic:spPr>
              </pic:pic>
            </a:graphicData>
          </a:graphic>
          <wp14:sizeRelH relativeFrom="page">
            <wp14:pctWidth>0</wp14:pctWidth>
          </wp14:sizeRelH>
          <wp14:sizeRelV relativeFrom="page">
            <wp14:pctHeight>0</wp14:pctHeight>
          </wp14:sizeRelV>
        </wp:anchor>
      </w:drawing>
    </w:r>
    <w:r w:rsidR="00081971">
      <w:rPr>
        <w:rFonts w:ascii="Arial" w:hAnsi="Arial" w:cs="Arial"/>
        <w:b/>
        <w:bCs/>
        <w:noProof/>
        <w:color w:val="2F5496" w:themeColor="accent1" w:themeShade="BF"/>
        <w:sz w:val="24"/>
        <w:szCs w:val="24"/>
      </w:rPr>
      <w:pict w14:anchorId="15442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434750" o:spid="_x0000_s1025" type="#_x0000_t75" style="position:absolute;margin-left:0;margin-top:0;width:498.55pt;height:192.45pt;z-index:-251656192;mso-position-horizontal:center;mso-position-horizontal-relative:margin;mso-position-vertical:center;mso-position-vertical-relative:margin" o:allowincell="f">
          <v:imagedata r:id="rId2" o:title="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815"/>
    <w:multiLevelType w:val="hybridMultilevel"/>
    <w:tmpl w:val="A2B6C18A"/>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 w15:restartNumberingAfterBreak="0">
    <w:nsid w:val="022B4A62"/>
    <w:multiLevelType w:val="hybridMultilevel"/>
    <w:tmpl w:val="A22E2DE0"/>
    <w:lvl w:ilvl="0" w:tplc="605C252A">
      <w:start w:val="1"/>
      <w:numFmt w:val="bullet"/>
      <w:lvlText w:val="­"/>
      <w:lvlJc w:val="left"/>
      <w:pPr>
        <w:ind w:left="1440" w:hanging="360"/>
      </w:pPr>
      <w:rPr>
        <w:rFonts w:ascii="Sylfaen" w:hAnsi="Sylfae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6AB751B"/>
    <w:multiLevelType w:val="hybridMultilevel"/>
    <w:tmpl w:val="5FA25068"/>
    <w:lvl w:ilvl="0" w:tplc="080A0017">
      <w:start w:val="1"/>
      <w:numFmt w:val="lowerLetter"/>
      <w:lvlText w:val="%1)"/>
      <w:lvlJc w:val="left"/>
      <w:pPr>
        <w:ind w:left="720" w:hanging="360"/>
      </w:pPr>
    </w:lvl>
    <w:lvl w:ilvl="1" w:tplc="605C252A">
      <w:start w:val="1"/>
      <w:numFmt w:val="bullet"/>
      <w:lvlText w:val="­"/>
      <w:lvlJc w:val="left"/>
      <w:pPr>
        <w:ind w:left="1440" w:hanging="360"/>
      </w:pPr>
      <w:rPr>
        <w:rFonts w:ascii="Sylfaen" w:hAnsi="Sylfaen"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6BD309F"/>
    <w:multiLevelType w:val="hybridMultilevel"/>
    <w:tmpl w:val="169E102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81F2F31"/>
    <w:multiLevelType w:val="hybridMultilevel"/>
    <w:tmpl w:val="2E10A128"/>
    <w:lvl w:ilvl="0" w:tplc="080A0017">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 w15:restartNumberingAfterBreak="0">
    <w:nsid w:val="08E6201B"/>
    <w:multiLevelType w:val="hybridMultilevel"/>
    <w:tmpl w:val="AAAACA96"/>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 w15:restartNumberingAfterBreak="0">
    <w:nsid w:val="093A29FB"/>
    <w:multiLevelType w:val="hybridMultilevel"/>
    <w:tmpl w:val="5B6E051E"/>
    <w:lvl w:ilvl="0" w:tplc="605C252A">
      <w:start w:val="1"/>
      <w:numFmt w:val="bullet"/>
      <w:lvlText w:val="­"/>
      <w:lvlJc w:val="left"/>
      <w:pPr>
        <w:ind w:left="1068" w:hanging="360"/>
      </w:pPr>
      <w:rPr>
        <w:rFonts w:ascii="Sylfaen" w:hAnsi="Sylfae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 w15:restartNumberingAfterBreak="0">
    <w:nsid w:val="0CAB226F"/>
    <w:multiLevelType w:val="hybridMultilevel"/>
    <w:tmpl w:val="7B2E314C"/>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CDF7AD1"/>
    <w:multiLevelType w:val="hybridMultilevel"/>
    <w:tmpl w:val="10443B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F9F7475"/>
    <w:multiLevelType w:val="hybridMultilevel"/>
    <w:tmpl w:val="F61C55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2AA470D"/>
    <w:multiLevelType w:val="hybridMultilevel"/>
    <w:tmpl w:val="0290C496"/>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15:restartNumberingAfterBreak="0">
    <w:nsid w:val="12CD6DCD"/>
    <w:multiLevelType w:val="hybridMultilevel"/>
    <w:tmpl w:val="35D0BBE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41B7680"/>
    <w:multiLevelType w:val="hybridMultilevel"/>
    <w:tmpl w:val="D34467D8"/>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15:restartNumberingAfterBreak="0">
    <w:nsid w:val="15A0436D"/>
    <w:multiLevelType w:val="hybridMultilevel"/>
    <w:tmpl w:val="1292C89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7641381"/>
    <w:multiLevelType w:val="hybridMultilevel"/>
    <w:tmpl w:val="E44277D0"/>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9ED5EB7"/>
    <w:multiLevelType w:val="hybridMultilevel"/>
    <w:tmpl w:val="BC4EB4D2"/>
    <w:lvl w:ilvl="0" w:tplc="605C252A">
      <w:start w:val="1"/>
      <w:numFmt w:val="bullet"/>
      <w:lvlText w:val="­"/>
      <w:lvlJc w:val="left"/>
      <w:pPr>
        <w:ind w:left="1068" w:hanging="360"/>
      </w:pPr>
      <w:rPr>
        <w:rFonts w:ascii="Sylfaen" w:hAnsi="Sylfaen" w:hint="default"/>
      </w:rPr>
    </w:lvl>
    <w:lvl w:ilvl="1" w:tplc="502654F0">
      <w:start w:val="4"/>
      <w:numFmt w:val="bullet"/>
      <w:lvlText w:val="-"/>
      <w:lvlJc w:val="left"/>
      <w:pPr>
        <w:ind w:left="2133" w:hanging="705"/>
      </w:pPr>
      <w:rPr>
        <w:rFonts w:ascii="Arial" w:eastAsiaTheme="minorHAnsi" w:hAnsi="Arial" w:cs="Arial"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6" w15:restartNumberingAfterBreak="0">
    <w:nsid w:val="20755EBB"/>
    <w:multiLevelType w:val="hybridMultilevel"/>
    <w:tmpl w:val="E72E777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1A73F3F"/>
    <w:multiLevelType w:val="hybridMultilevel"/>
    <w:tmpl w:val="22825E40"/>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225607EF"/>
    <w:multiLevelType w:val="hybridMultilevel"/>
    <w:tmpl w:val="034EFE82"/>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9" w15:restartNumberingAfterBreak="0">
    <w:nsid w:val="25321A4B"/>
    <w:multiLevelType w:val="hybridMultilevel"/>
    <w:tmpl w:val="B7968BC8"/>
    <w:lvl w:ilvl="0" w:tplc="080A0017">
      <w:start w:val="1"/>
      <w:numFmt w:val="lowerLetter"/>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20" w15:restartNumberingAfterBreak="0">
    <w:nsid w:val="25347B79"/>
    <w:multiLevelType w:val="hybridMultilevel"/>
    <w:tmpl w:val="469E7736"/>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1" w15:restartNumberingAfterBreak="0">
    <w:nsid w:val="29141B16"/>
    <w:multiLevelType w:val="hybridMultilevel"/>
    <w:tmpl w:val="B11AE21A"/>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2" w15:restartNumberingAfterBreak="0">
    <w:nsid w:val="29611F00"/>
    <w:multiLevelType w:val="hybridMultilevel"/>
    <w:tmpl w:val="D90AD7D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A246416"/>
    <w:multiLevelType w:val="hybridMultilevel"/>
    <w:tmpl w:val="D0226684"/>
    <w:lvl w:ilvl="0" w:tplc="080A0017">
      <w:start w:val="1"/>
      <w:numFmt w:val="lowerLetter"/>
      <w:lvlText w:val="%1)"/>
      <w:lvlJc w:val="left"/>
      <w:pPr>
        <w:ind w:left="720" w:hanging="360"/>
      </w:pPr>
    </w:lvl>
    <w:lvl w:ilvl="1" w:tplc="7018C600">
      <w:start w:val="1"/>
      <w:numFmt w:val="decimal"/>
      <w:lvlText w:val="%2."/>
      <w:lvlJc w:val="left"/>
      <w:pPr>
        <w:ind w:left="1785" w:hanging="705"/>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2B1D226D"/>
    <w:multiLevelType w:val="hybridMultilevel"/>
    <w:tmpl w:val="CE0A02AC"/>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5" w15:restartNumberingAfterBreak="0">
    <w:nsid w:val="2B9D6546"/>
    <w:multiLevelType w:val="hybridMultilevel"/>
    <w:tmpl w:val="1044740E"/>
    <w:lvl w:ilvl="0" w:tplc="605C252A">
      <w:start w:val="1"/>
      <w:numFmt w:val="bullet"/>
      <w:lvlText w:val="­"/>
      <w:lvlJc w:val="left"/>
      <w:pPr>
        <w:ind w:left="720" w:hanging="360"/>
      </w:pPr>
      <w:rPr>
        <w:rFonts w:ascii="Sylfaen" w:hAnsi="Sylfae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DB0064C"/>
    <w:multiLevelType w:val="hybridMultilevel"/>
    <w:tmpl w:val="99FCD6B8"/>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7" w15:restartNumberingAfterBreak="0">
    <w:nsid w:val="2ED72657"/>
    <w:multiLevelType w:val="hybridMultilevel"/>
    <w:tmpl w:val="6982FDF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359B3B92"/>
    <w:multiLevelType w:val="hybridMultilevel"/>
    <w:tmpl w:val="341C62C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7F61DD6"/>
    <w:multiLevelType w:val="hybridMultilevel"/>
    <w:tmpl w:val="C554A192"/>
    <w:lvl w:ilvl="0" w:tplc="605C252A">
      <w:start w:val="1"/>
      <w:numFmt w:val="bullet"/>
      <w:lvlText w:val="­"/>
      <w:lvlJc w:val="left"/>
      <w:pPr>
        <w:ind w:left="1500" w:hanging="360"/>
      </w:pPr>
      <w:rPr>
        <w:rFonts w:ascii="Sylfaen" w:hAnsi="Sylfaen" w:hint="default"/>
      </w:rPr>
    </w:lvl>
    <w:lvl w:ilvl="1" w:tplc="080A0003" w:tentative="1">
      <w:start w:val="1"/>
      <w:numFmt w:val="bullet"/>
      <w:lvlText w:val="o"/>
      <w:lvlJc w:val="left"/>
      <w:pPr>
        <w:ind w:left="2220" w:hanging="360"/>
      </w:pPr>
      <w:rPr>
        <w:rFonts w:ascii="Courier New" w:hAnsi="Courier New" w:cs="Courier New" w:hint="default"/>
      </w:rPr>
    </w:lvl>
    <w:lvl w:ilvl="2" w:tplc="080A0005" w:tentative="1">
      <w:start w:val="1"/>
      <w:numFmt w:val="bullet"/>
      <w:lvlText w:val=""/>
      <w:lvlJc w:val="left"/>
      <w:pPr>
        <w:ind w:left="2940" w:hanging="360"/>
      </w:pPr>
      <w:rPr>
        <w:rFonts w:ascii="Wingdings" w:hAnsi="Wingdings" w:hint="default"/>
      </w:rPr>
    </w:lvl>
    <w:lvl w:ilvl="3" w:tplc="080A0001" w:tentative="1">
      <w:start w:val="1"/>
      <w:numFmt w:val="bullet"/>
      <w:lvlText w:val=""/>
      <w:lvlJc w:val="left"/>
      <w:pPr>
        <w:ind w:left="3660" w:hanging="360"/>
      </w:pPr>
      <w:rPr>
        <w:rFonts w:ascii="Symbol" w:hAnsi="Symbol" w:hint="default"/>
      </w:rPr>
    </w:lvl>
    <w:lvl w:ilvl="4" w:tplc="080A0003" w:tentative="1">
      <w:start w:val="1"/>
      <w:numFmt w:val="bullet"/>
      <w:lvlText w:val="o"/>
      <w:lvlJc w:val="left"/>
      <w:pPr>
        <w:ind w:left="4380" w:hanging="360"/>
      </w:pPr>
      <w:rPr>
        <w:rFonts w:ascii="Courier New" w:hAnsi="Courier New" w:cs="Courier New" w:hint="default"/>
      </w:rPr>
    </w:lvl>
    <w:lvl w:ilvl="5" w:tplc="080A0005" w:tentative="1">
      <w:start w:val="1"/>
      <w:numFmt w:val="bullet"/>
      <w:lvlText w:val=""/>
      <w:lvlJc w:val="left"/>
      <w:pPr>
        <w:ind w:left="5100" w:hanging="360"/>
      </w:pPr>
      <w:rPr>
        <w:rFonts w:ascii="Wingdings" w:hAnsi="Wingdings" w:hint="default"/>
      </w:rPr>
    </w:lvl>
    <w:lvl w:ilvl="6" w:tplc="080A0001" w:tentative="1">
      <w:start w:val="1"/>
      <w:numFmt w:val="bullet"/>
      <w:lvlText w:val=""/>
      <w:lvlJc w:val="left"/>
      <w:pPr>
        <w:ind w:left="5820" w:hanging="360"/>
      </w:pPr>
      <w:rPr>
        <w:rFonts w:ascii="Symbol" w:hAnsi="Symbol" w:hint="default"/>
      </w:rPr>
    </w:lvl>
    <w:lvl w:ilvl="7" w:tplc="080A0003" w:tentative="1">
      <w:start w:val="1"/>
      <w:numFmt w:val="bullet"/>
      <w:lvlText w:val="o"/>
      <w:lvlJc w:val="left"/>
      <w:pPr>
        <w:ind w:left="6540" w:hanging="360"/>
      </w:pPr>
      <w:rPr>
        <w:rFonts w:ascii="Courier New" w:hAnsi="Courier New" w:cs="Courier New" w:hint="default"/>
      </w:rPr>
    </w:lvl>
    <w:lvl w:ilvl="8" w:tplc="080A0005" w:tentative="1">
      <w:start w:val="1"/>
      <w:numFmt w:val="bullet"/>
      <w:lvlText w:val=""/>
      <w:lvlJc w:val="left"/>
      <w:pPr>
        <w:ind w:left="7260" w:hanging="360"/>
      </w:pPr>
      <w:rPr>
        <w:rFonts w:ascii="Wingdings" w:hAnsi="Wingdings" w:hint="default"/>
      </w:rPr>
    </w:lvl>
  </w:abstractNum>
  <w:abstractNum w:abstractNumId="30" w15:restartNumberingAfterBreak="0">
    <w:nsid w:val="383515AC"/>
    <w:multiLevelType w:val="hybridMultilevel"/>
    <w:tmpl w:val="1E064910"/>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1" w15:restartNumberingAfterBreak="0">
    <w:nsid w:val="3EFF08AE"/>
    <w:multiLevelType w:val="hybridMultilevel"/>
    <w:tmpl w:val="4BFC5CD8"/>
    <w:lvl w:ilvl="0" w:tplc="605C252A">
      <w:start w:val="1"/>
      <w:numFmt w:val="bullet"/>
      <w:lvlText w:val="­"/>
      <w:lvlJc w:val="left"/>
      <w:pPr>
        <w:ind w:left="720" w:hanging="360"/>
      </w:pPr>
      <w:rPr>
        <w:rFonts w:ascii="Sylfaen" w:hAnsi="Sylfaen"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4B60766F"/>
    <w:multiLevelType w:val="hybridMultilevel"/>
    <w:tmpl w:val="C0B43E9E"/>
    <w:lvl w:ilvl="0" w:tplc="605C252A">
      <w:start w:val="1"/>
      <w:numFmt w:val="bullet"/>
      <w:lvlText w:val="­"/>
      <w:lvlJc w:val="left"/>
      <w:pPr>
        <w:ind w:left="1500" w:hanging="360"/>
      </w:pPr>
      <w:rPr>
        <w:rFonts w:ascii="Sylfaen" w:hAnsi="Sylfaen" w:hint="default"/>
      </w:rPr>
    </w:lvl>
    <w:lvl w:ilvl="1" w:tplc="080A0003" w:tentative="1">
      <w:start w:val="1"/>
      <w:numFmt w:val="bullet"/>
      <w:lvlText w:val="o"/>
      <w:lvlJc w:val="left"/>
      <w:pPr>
        <w:ind w:left="2220" w:hanging="360"/>
      </w:pPr>
      <w:rPr>
        <w:rFonts w:ascii="Courier New" w:hAnsi="Courier New" w:cs="Courier New" w:hint="default"/>
      </w:rPr>
    </w:lvl>
    <w:lvl w:ilvl="2" w:tplc="080A0005" w:tentative="1">
      <w:start w:val="1"/>
      <w:numFmt w:val="bullet"/>
      <w:lvlText w:val=""/>
      <w:lvlJc w:val="left"/>
      <w:pPr>
        <w:ind w:left="2940" w:hanging="360"/>
      </w:pPr>
      <w:rPr>
        <w:rFonts w:ascii="Wingdings" w:hAnsi="Wingdings" w:hint="default"/>
      </w:rPr>
    </w:lvl>
    <w:lvl w:ilvl="3" w:tplc="080A0001" w:tentative="1">
      <w:start w:val="1"/>
      <w:numFmt w:val="bullet"/>
      <w:lvlText w:val=""/>
      <w:lvlJc w:val="left"/>
      <w:pPr>
        <w:ind w:left="3660" w:hanging="360"/>
      </w:pPr>
      <w:rPr>
        <w:rFonts w:ascii="Symbol" w:hAnsi="Symbol" w:hint="default"/>
      </w:rPr>
    </w:lvl>
    <w:lvl w:ilvl="4" w:tplc="080A0003" w:tentative="1">
      <w:start w:val="1"/>
      <w:numFmt w:val="bullet"/>
      <w:lvlText w:val="o"/>
      <w:lvlJc w:val="left"/>
      <w:pPr>
        <w:ind w:left="4380" w:hanging="360"/>
      </w:pPr>
      <w:rPr>
        <w:rFonts w:ascii="Courier New" w:hAnsi="Courier New" w:cs="Courier New" w:hint="default"/>
      </w:rPr>
    </w:lvl>
    <w:lvl w:ilvl="5" w:tplc="080A0005" w:tentative="1">
      <w:start w:val="1"/>
      <w:numFmt w:val="bullet"/>
      <w:lvlText w:val=""/>
      <w:lvlJc w:val="left"/>
      <w:pPr>
        <w:ind w:left="5100" w:hanging="360"/>
      </w:pPr>
      <w:rPr>
        <w:rFonts w:ascii="Wingdings" w:hAnsi="Wingdings" w:hint="default"/>
      </w:rPr>
    </w:lvl>
    <w:lvl w:ilvl="6" w:tplc="080A0001" w:tentative="1">
      <w:start w:val="1"/>
      <w:numFmt w:val="bullet"/>
      <w:lvlText w:val=""/>
      <w:lvlJc w:val="left"/>
      <w:pPr>
        <w:ind w:left="5820" w:hanging="360"/>
      </w:pPr>
      <w:rPr>
        <w:rFonts w:ascii="Symbol" w:hAnsi="Symbol" w:hint="default"/>
      </w:rPr>
    </w:lvl>
    <w:lvl w:ilvl="7" w:tplc="080A0003" w:tentative="1">
      <w:start w:val="1"/>
      <w:numFmt w:val="bullet"/>
      <w:lvlText w:val="o"/>
      <w:lvlJc w:val="left"/>
      <w:pPr>
        <w:ind w:left="6540" w:hanging="360"/>
      </w:pPr>
      <w:rPr>
        <w:rFonts w:ascii="Courier New" w:hAnsi="Courier New" w:cs="Courier New" w:hint="default"/>
      </w:rPr>
    </w:lvl>
    <w:lvl w:ilvl="8" w:tplc="080A0005" w:tentative="1">
      <w:start w:val="1"/>
      <w:numFmt w:val="bullet"/>
      <w:lvlText w:val=""/>
      <w:lvlJc w:val="left"/>
      <w:pPr>
        <w:ind w:left="7260" w:hanging="360"/>
      </w:pPr>
      <w:rPr>
        <w:rFonts w:ascii="Wingdings" w:hAnsi="Wingdings" w:hint="default"/>
      </w:rPr>
    </w:lvl>
  </w:abstractNum>
  <w:abstractNum w:abstractNumId="33" w15:restartNumberingAfterBreak="0">
    <w:nsid w:val="4BDB5725"/>
    <w:multiLevelType w:val="hybridMultilevel"/>
    <w:tmpl w:val="FBD0E15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1735F3F"/>
    <w:multiLevelType w:val="hybridMultilevel"/>
    <w:tmpl w:val="9DB0FA6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9781D77"/>
    <w:multiLevelType w:val="hybridMultilevel"/>
    <w:tmpl w:val="3FF63BB2"/>
    <w:lvl w:ilvl="0" w:tplc="605C252A">
      <w:start w:val="1"/>
      <w:numFmt w:val="bullet"/>
      <w:lvlText w:val="­"/>
      <w:lvlJc w:val="left"/>
      <w:pPr>
        <w:ind w:left="720" w:hanging="360"/>
      </w:pPr>
      <w:rPr>
        <w:rFonts w:ascii="Sylfaen" w:hAnsi="Sylfae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5A233A8F"/>
    <w:multiLevelType w:val="hybridMultilevel"/>
    <w:tmpl w:val="8B0A8198"/>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7" w15:restartNumberingAfterBreak="0">
    <w:nsid w:val="5A2E6168"/>
    <w:multiLevelType w:val="hybridMultilevel"/>
    <w:tmpl w:val="46FCA986"/>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8" w15:restartNumberingAfterBreak="0">
    <w:nsid w:val="5BFD5520"/>
    <w:multiLevelType w:val="hybridMultilevel"/>
    <w:tmpl w:val="DA965504"/>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9" w15:restartNumberingAfterBreak="0">
    <w:nsid w:val="5FC02636"/>
    <w:multiLevelType w:val="hybridMultilevel"/>
    <w:tmpl w:val="3B187100"/>
    <w:lvl w:ilvl="0" w:tplc="605C252A">
      <w:start w:val="1"/>
      <w:numFmt w:val="bullet"/>
      <w:lvlText w:val="­"/>
      <w:lvlJc w:val="left"/>
      <w:pPr>
        <w:ind w:left="1500" w:hanging="360"/>
      </w:pPr>
      <w:rPr>
        <w:rFonts w:ascii="Sylfaen" w:hAnsi="Sylfaen" w:hint="default"/>
      </w:rPr>
    </w:lvl>
    <w:lvl w:ilvl="1" w:tplc="080A0003" w:tentative="1">
      <w:start w:val="1"/>
      <w:numFmt w:val="bullet"/>
      <w:lvlText w:val="o"/>
      <w:lvlJc w:val="left"/>
      <w:pPr>
        <w:ind w:left="2220" w:hanging="360"/>
      </w:pPr>
      <w:rPr>
        <w:rFonts w:ascii="Courier New" w:hAnsi="Courier New" w:cs="Courier New" w:hint="default"/>
      </w:rPr>
    </w:lvl>
    <w:lvl w:ilvl="2" w:tplc="080A0005" w:tentative="1">
      <w:start w:val="1"/>
      <w:numFmt w:val="bullet"/>
      <w:lvlText w:val=""/>
      <w:lvlJc w:val="left"/>
      <w:pPr>
        <w:ind w:left="2940" w:hanging="360"/>
      </w:pPr>
      <w:rPr>
        <w:rFonts w:ascii="Wingdings" w:hAnsi="Wingdings" w:hint="default"/>
      </w:rPr>
    </w:lvl>
    <w:lvl w:ilvl="3" w:tplc="080A0001" w:tentative="1">
      <w:start w:val="1"/>
      <w:numFmt w:val="bullet"/>
      <w:lvlText w:val=""/>
      <w:lvlJc w:val="left"/>
      <w:pPr>
        <w:ind w:left="3660" w:hanging="360"/>
      </w:pPr>
      <w:rPr>
        <w:rFonts w:ascii="Symbol" w:hAnsi="Symbol" w:hint="default"/>
      </w:rPr>
    </w:lvl>
    <w:lvl w:ilvl="4" w:tplc="080A0003" w:tentative="1">
      <w:start w:val="1"/>
      <w:numFmt w:val="bullet"/>
      <w:lvlText w:val="o"/>
      <w:lvlJc w:val="left"/>
      <w:pPr>
        <w:ind w:left="4380" w:hanging="360"/>
      </w:pPr>
      <w:rPr>
        <w:rFonts w:ascii="Courier New" w:hAnsi="Courier New" w:cs="Courier New" w:hint="default"/>
      </w:rPr>
    </w:lvl>
    <w:lvl w:ilvl="5" w:tplc="080A0005" w:tentative="1">
      <w:start w:val="1"/>
      <w:numFmt w:val="bullet"/>
      <w:lvlText w:val=""/>
      <w:lvlJc w:val="left"/>
      <w:pPr>
        <w:ind w:left="5100" w:hanging="360"/>
      </w:pPr>
      <w:rPr>
        <w:rFonts w:ascii="Wingdings" w:hAnsi="Wingdings" w:hint="default"/>
      </w:rPr>
    </w:lvl>
    <w:lvl w:ilvl="6" w:tplc="080A0001" w:tentative="1">
      <w:start w:val="1"/>
      <w:numFmt w:val="bullet"/>
      <w:lvlText w:val=""/>
      <w:lvlJc w:val="left"/>
      <w:pPr>
        <w:ind w:left="5820" w:hanging="360"/>
      </w:pPr>
      <w:rPr>
        <w:rFonts w:ascii="Symbol" w:hAnsi="Symbol" w:hint="default"/>
      </w:rPr>
    </w:lvl>
    <w:lvl w:ilvl="7" w:tplc="080A0003" w:tentative="1">
      <w:start w:val="1"/>
      <w:numFmt w:val="bullet"/>
      <w:lvlText w:val="o"/>
      <w:lvlJc w:val="left"/>
      <w:pPr>
        <w:ind w:left="6540" w:hanging="360"/>
      </w:pPr>
      <w:rPr>
        <w:rFonts w:ascii="Courier New" w:hAnsi="Courier New" w:cs="Courier New" w:hint="default"/>
      </w:rPr>
    </w:lvl>
    <w:lvl w:ilvl="8" w:tplc="080A0005" w:tentative="1">
      <w:start w:val="1"/>
      <w:numFmt w:val="bullet"/>
      <w:lvlText w:val=""/>
      <w:lvlJc w:val="left"/>
      <w:pPr>
        <w:ind w:left="7260" w:hanging="360"/>
      </w:pPr>
      <w:rPr>
        <w:rFonts w:ascii="Wingdings" w:hAnsi="Wingdings" w:hint="default"/>
      </w:rPr>
    </w:lvl>
  </w:abstractNum>
  <w:abstractNum w:abstractNumId="40" w15:restartNumberingAfterBreak="0">
    <w:nsid w:val="63FF08B4"/>
    <w:multiLevelType w:val="hybridMultilevel"/>
    <w:tmpl w:val="22D4A646"/>
    <w:lvl w:ilvl="0" w:tplc="605C252A">
      <w:start w:val="1"/>
      <w:numFmt w:val="bullet"/>
      <w:lvlText w:val="­"/>
      <w:lvlJc w:val="left"/>
      <w:pPr>
        <w:ind w:left="720" w:hanging="360"/>
      </w:pPr>
      <w:rPr>
        <w:rFonts w:ascii="Sylfaen" w:hAnsi="Sylfae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683165FD"/>
    <w:multiLevelType w:val="hybridMultilevel"/>
    <w:tmpl w:val="AFB66918"/>
    <w:lvl w:ilvl="0" w:tplc="605C252A">
      <w:start w:val="1"/>
      <w:numFmt w:val="bullet"/>
      <w:lvlText w:val="­"/>
      <w:lvlJc w:val="left"/>
      <w:pPr>
        <w:ind w:left="1068" w:hanging="360"/>
      </w:pPr>
      <w:rPr>
        <w:rFonts w:ascii="Sylfaen" w:hAnsi="Sylfae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42" w15:restartNumberingAfterBreak="0">
    <w:nsid w:val="68C46F78"/>
    <w:multiLevelType w:val="hybridMultilevel"/>
    <w:tmpl w:val="43A6B578"/>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3" w15:restartNumberingAfterBreak="0">
    <w:nsid w:val="6E4234CF"/>
    <w:multiLevelType w:val="hybridMultilevel"/>
    <w:tmpl w:val="93B86934"/>
    <w:lvl w:ilvl="0" w:tplc="605C252A">
      <w:start w:val="1"/>
      <w:numFmt w:val="bullet"/>
      <w:lvlText w:val="­"/>
      <w:lvlJc w:val="left"/>
      <w:pPr>
        <w:ind w:left="720" w:hanging="360"/>
      </w:pPr>
      <w:rPr>
        <w:rFonts w:ascii="Sylfaen" w:hAnsi="Sylfae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719D61CD"/>
    <w:multiLevelType w:val="hybridMultilevel"/>
    <w:tmpl w:val="9178173A"/>
    <w:lvl w:ilvl="0" w:tplc="605C252A">
      <w:start w:val="1"/>
      <w:numFmt w:val="bullet"/>
      <w:lvlText w:val="­"/>
      <w:lvlJc w:val="left"/>
      <w:pPr>
        <w:ind w:left="1500" w:hanging="360"/>
      </w:pPr>
      <w:rPr>
        <w:rFonts w:ascii="Sylfaen" w:hAnsi="Sylfaen" w:hint="default"/>
      </w:rPr>
    </w:lvl>
    <w:lvl w:ilvl="1" w:tplc="080A0003" w:tentative="1">
      <w:start w:val="1"/>
      <w:numFmt w:val="bullet"/>
      <w:lvlText w:val="o"/>
      <w:lvlJc w:val="left"/>
      <w:pPr>
        <w:ind w:left="2220" w:hanging="360"/>
      </w:pPr>
      <w:rPr>
        <w:rFonts w:ascii="Courier New" w:hAnsi="Courier New" w:cs="Courier New" w:hint="default"/>
      </w:rPr>
    </w:lvl>
    <w:lvl w:ilvl="2" w:tplc="080A0005" w:tentative="1">
      <w:start w:val="1"/>
      <w:numFmt w:val="bullet"/>
      <w:lvlText w:val=""/>
      <w:lvlJc w:val="left"/>
      <w:pPr>
        <w:ind w:left="2940" w:hanging="360"/>
      </w:pPr>
      <w:rPr>
        <w:rFonts w:ascii="Wingdings" w:hAnsi="Wingdings" w:hint="default"/>
      </w:rPr>
    </w:lvl>
    <w:lvl w:ilvl="3" w:tplc="080A0001" w:tentative="1">
      <w:start w:val="1"/>
      <w:numFmt w:val="bullet"/>
      <w:lvlText w:val=""/>
      <w:lvlJc w:val="left"/>
      <w:pPr>
        <w:ind w:left="3660" w:hanging="360"/>
      </w:pPr>
      <w:rPr>
        <w:rFonts w:ascii="Symbol" w:hAnsi="Symbol" w:hint="default"/>
      </w:rPr>
    </w:lvl>
    <w:lvl w:ilvl="4" w:tplc="080A0003" w:tentative="1">
      <w:start w:val="1"/>
      <w:numFmt w:val="bullet"/>
      <w:lvlText w:val="o"/>
      <w:lvlJc w:val="left"/>
      <w:pPr>
        <w:ind w:left="4380" w:hanging="360"/>
      </w:pPr>
      <w:rPr>
        <w:rFonts w:ascii="Courier New" w:hAnsi="Courier New" w:cs="Courier New" w:hint="default"/>
      </w:rPr>
    </w:lvl>
    <w:lvl w:ilvl="5" w:tplc="080A0005" w:tentative="1">
      <w:start w:val="1"/>
      <w:numFmt w:val="bullet"/>
      <w:lvlText w:val=""/>
      <w:lvlJc w:val="left"/>
      <w:pPr>
        <w:ind w:left="5100" w:hanging="360"/>
      </w:pPr>
      <w:rPr>
        <w:rFonts w:ascii="Wingdings" w:hAnsi="Wingdings" w:hint="default"/>
      </w:rPr>
    </w:lvl>
    <w:lvl w:ilvl="6" w:tplc="080A0001" w:tentative="1">
      <w:start w:val="1"/>
      <w:numFmt w:val="bullet"/>
      <w:lvlText w:val=""/>
      <w:lvlJc w:val="left"/>
      <w:pPr>
        <w:ind w:left="5820" w:hanging="360"/>
      </w:pPr>
      <w:rPr>
        <w:rFonts w:ascii="Symbol" w:hAnsi="Symbol" w:hint="default"/>
      </w:rPr>
    </w:lvl>
    <w:lvl w:ilvl="7" w:tplc="080A0003" w:tentative="1">
      <w:start w:val="1"/>
      <w:numFmt w:val="bullet"/>
      <w:lvlText w:val="o"/>
      <w:lvlJc w:val="left"/>
      <w:pPr>
        <w:ind w:left="6540" w:hanging="360"/>
      </w:pPr>
      <w:rPr>
        <w:rFonts w:ascii="Courier New" w:hAnsi="Courier New" w:cs="Courier New" w:hint="default"/>
      </w:rPr>
    </w:lvl>
    <w:lvl w:ilvl="8" w:tplc="080A0005" w:tentative="1">
      <w:start w:val="1"/>
      <w:numFmt w:val="bullet"/>
      <w:lvlText w:val=""/>
      <w:lvlJc w:val="left"/>
      <w:pPr>
        <w:ind w:left="7260" w:hanging="360"/>
      </w:pPr>
      <w:rPr>
        <w:rFonts w:ascii="Wingdings" w:hAnsi="Wingdings" w:hint="default"/>
      </w:rPr>
    </w:lvl>
  </w:abstractNum>
  <w:abstractNum w:abstractNumId="45" w15:restartNumberingAfterBreak="0">
    <w:nsid w:val="76685866"/>
    <w:multiLevelType w:val="hybridMultilevel"/>
    <w:tmpl w:val="CFCC746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7E84628"/>
    <w:multiLevelType w:val="hybridMultilevel"/>
    <w:tmpl w:val="4CE698E4"/>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47" w15:restartNumberingAfterBreak="0">
    <w:nsid w:val="7EED1B15"/>
    <w:multiLevelType w:val="hybridMultilevel"/>
    <w:tmpl w:val="7AE66820"/>
    <w:lvl w:ilvl="0" w:tplc="605C252A">
      <w:start w:val="1"/>
      <w:numFmt w:val="bullet"/>
      <w:lvlText w:val="­"/>
      <w:lvlJc w:val="left"/>
      <w:pPr>
        <w:ind w:left="1440" w:hanging="360"/>
      </w:pPr>
      <w:rPr>
        <w:rFonts w:ascii="Sylfaen" w:hAnsi="Sylfae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16cid:durableId="2042628131">
    <w:abstractNumId w:val="33"/>
  </w:num>
  <w:num w:numId="2" w16cid:durableId="573734707">
    <w:abstractNumId w:val="16"/>
  </w:num>
  <w:num w:numId="3" w16cid:durableId="209345614">
    <w:abstractNumId w:val="9"/>
  </w:num>
  <w:num w:numId="4" w16cid:durableId="2069261215">
    <w:abstractNumId w:val="3"/>
  </w:num>
  <w:num w:numId="5" w16cid:durableId="329716121">
    <w:abstractNumId w:val="22"/>
  </w:num>
  <w:num w:numId="6" w16cid:durableId="1019233170">
    <w:abstractNumId w:val="7"/>
  </w:num>
  <w:num w:numId="7" w16cid:durableId="1178622744">
    <w:abstractNumId w:val="19"/>
  </w:num>
  <w:num w:numId="8" w16cid:durableId="1250191727">
    <w:abstractNumId w:val="29"/>
  </w:num>
  <w:num w:numId="9" w16cid:durableId="845555627">
    <w:abstractNumId w:val="32"/>
  </w:num>
  <w:num w:numId="10" w16cid:durableId="517541772">
    <w:abstractNumId w:val="39"/>
  </w:num>
  <w:num w:numId="11" w16cid:durableId="1802527708">
    <w:abstractNumId w:val="44"/>
  </w:num>
  <w:num w:numId="12" w16cid:durableId="889420973">
    <w:abstractNumId w:val="34"/>
  </w:num>
  <w:num w:numId="13" w16cid:durableId="912082476">
    <w:abstractNumId w:val="8"/>
  </w:num>
  <w:num w:numId="14" w16cid:durableId="354579289">
    <w:abstractNumId w:val="20"/>
  </w:num>
  <w:num w:numId="15" w16cid:durableId="1624997281">
    <w:abstractNumId w:val="17"/>
  </w:num>
  <w:num w:numId="16" w16cid:durableId="1737704029">
    <w:abstractNumId w:val="1"/>
  </w:num>
  <w:num w:numId="17" w16cid:durableId="2116434989">
    <w:abstractNumId w:val="30"/>
  </w:num>
  <w:num w:numId="18" w16cid:durableId="807092419">
    <w:abstractNumId w:val="18"/>
  </w:num>
  <w:num w:numId="19" w16cid:durableId="1320840820">
    <w:abstractNumId w:val="45"/>
  </w:num>
  <w:num w:numId="20" w16cid:durableId="1034426557">
    <w:abstractNumId w:val="2"/>
  </w:num>
  <w:num w:numId="21" w16cid:durableId="605817432">
    <w:abstractNumId w:val="12"/>
  </w:num>
  <w:num w:numId="22" w16cid:durableId="384649364">
    <w:abstractNumId w:val="38"/>
  </w:num>
  <w:num w:numId="23" w16cid:durableId="1669282896">
    <w:abstractNumId w:val="37"/>
  </w:num>
  <w:num w:numId="24" w16cid:durableId="875656153">
    <w:abstractNumId w:val="0"/>
  </w:num>
  <w:num w:numId="25" w16cid:durableId="265962594">
    <w:abstractNumId w:val="10"/>
  </w:num>
  <w:num w:numId="26" w16cid:durableId="2029794517">
    <w:abstractNumId w:val="47"/>
  </w:num>
  <w:num w:numId="27" w16cid:durableId="1519780750">
    <w:abstractNumId w:val="13"/>
  </w:num>
  <w:num w:numId="28" w16cid:durableId="1359432601">
    <w:abstractNumId w:val="36"/>
  </w:num>
  <w:num w:numId="29" w16cid:durableId="1206017525">
    <w:abstractNumId w:val="42"/>
  </w:num>
  <w:num w:numId="30" w16cid:durableId="486632537">
    <w:abstractNumId w:val="26"/>
  </w:num>
  <w:num w:numId="31" w16cid:durableId="1433278347">
    <w:abstractNumId w:val="27"/>
  </w:num>
  <w:num w:numId="32" w16cid:durableId="186797874">
    <w:abstractNumId w:val="43"/>
  </w:num>
  <w:num w:numId="33" w16cid:durableId="360204443">
    <w:abstractNumId w:val="24"/>
  </w:num>
  <w:num w:numId="34" w16cid:durableId="5252526">
    <w:abstractNumId w:val="21"/>
  </w:num>
  <w:num w:numId="35" w16cid:durableId="117182577">
    <w:abstractNumId w:val="23"/>
  </w:num>
  <w:num w:numId="36" w16cid:durableId="549414119">
    <w:abstractNumId w:val="41"/>
  </w:num>
  <w:num w:numId="37" w16cid:durableId="605505700">
    <w:abstractNumId w:val="6"/>
  </w:num>
  <w:num w:numId="38" w16cid:durableId="930625707">
    <w:abstractNumId w:val="14"/>
  </w:num>
  <w:num w:numId="39" w16cid:durableId="747389994">
    <w:abstractNumId w:val="15"/>
  </w:num>
  <w:num w:numId="40" w16cid:durableId="575819974">
    <w:abstractNumId w:val="31"/>
  </w:num>
  <w:num w:numId="41" w16cid:durableId="1704746958">
    <w:abstractNumId w:val="40"/>
  </w:num>
  <w:num w:numId="42" w16cid:durableId="494496808">
    <w:abstractNumId w:val="35"/>
  </w:num>
  <w:num w:numId="43" w16cid:durableId="339815480">
    <w:abstractNumId w:val="46"/>
  </w:num>
  <w:num w:numId="44" w16cid:durableId="968970212">
    <w:abstractNumId w:val="28"/>
  </w:num>
  <w:num w:numId="45" w16cid:durableId="2107577221">
    <w:abstractNumId w:val="5"/>
  </w:num>
  <w:num w:numId="46" w16cid:durableId="555704385">
    <w:abstractNumId w:val="25"/>
  </w:num>
  <w:num w:numId="47" w16cid:durableId="1694573899">
    <w:abstractNumId w:val="11"/>
  </w:num>
  <w:num w:numId="48" w16cid:durableId="4039905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cumentProtection w:edit="readOnly" w:enforcement="1" w:cryptProviderType="rsaAES" w:cryptAlgorithmClass="hash" w:cryptAlgorithmType="typeAny" w:cryptAlgorithmSid="14" w:cryptSpinCount="100000" w:hash="NGvd300vImiQAZdzXGk/y3AkCmb1ubXyux4wrpLiUq/ngeUdWjURum8fVCqVKnHyujGPyrr+i8j4mILdrgP2lA==" w:salt="TzwmF4ItwJzJ/P7VoF7kpg=="/>
  <w:defaultTabStop w:val="708"/>
  <w:hyphenationZone w:val="425"/>
  <w:drawingGridHorizontalSpacing w:val="110"/>
  <w:drawingGridVerticalSpacing w:val="299"/>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D12"/>
    <w:rsid w:val="000273E5"/>
    <w:rsid w:val="00051FCF"/>
    <w:rsid w:val="00064A0D"/>
    <w:rsid w:val="00081971"/>
    <w:rsid w:val="000A194A"/>
    <w:rsid w:val="001261CB"/>
    <w:rsid w:val="001737E6"/>
    <w:rsid w:val="001A1DB8"/>
    <w:rsid w:val="001A379A"/>
    <w:rsid w:val="00227F00"/>
    <w:rsid w:val="00231033"/>
    <w:rsid w:val="002A1A61"/>
    <w:rsid w:val="002A5EF0"/>
    <w:rsid w:val="002A6BD3"/>
    <w:rsid w:val="00315411"/>
    <w:rsid w:val="00464212"/>
    <w:rsid w:val="004837B5"/>
    <w:rsid w:val="0048718C"/>
    <w:rsid w:val="004954D6"/>
    <w:rsid w:val="004A4BD5"/>
    <w:rsid w:val="00503606"/>
    <w:rsid w:val="00550BA0"/>
    <w:rsid w:val="00570BF5"/>
    <w:rsid w:val="00590733"/>
    <w:rsid w:val="005E1572"/>
    <w:rsid w:val="005E1C88"/>
    <w:rsid w:val="00601193"/>
    <w:rsid w:val="00626098"/>
    <w:rsid w:val="006803F5"/>
    <w:rsid w:val="00687CBF"/>
    <w:rsid w:val="006926BE"/>
    <w:rsid w:val="007177AF"/>
    <w:rsid w:val="007207F8"/>
    <w:rsid w:val="007F4787"/>
    <w:rsid w:val="00801EA0"/>
    <w:rsid w:val="00807EC7"/>
    <w:rsid w:val="00812ADD"/>
    <w:rsid w:val="00897943"/>
    <w:rsid w:val="00901574"/>
    <w:rsid w:val="00910913"/>
    <w:rsid w:val="00910A82"/>
    <w:rsid w:val="009516E9"/>
    <w:rsid w:val="009740B6"/>
    <w:rsid w:val="00A43DAE"/>
    <w:rsid w:val="00B166C8"/>
    <w:rsid w:val="00BD41B2"/>
    <w:rsid w:val="00C3751A"/>
    <w:rsid w:val="00C40F88"/>
    <w:rsid w:val="00CD5B12"/>
    <w:rsid w:val="00CE5D12"/>
    <w:rsid w:val="00D57B5E"/>
    <w:rsid w:val="00D6057C"/>
    <w:rsid w:val="00DF3FA8"/>
    <w:rsid w:val="00DF521D"/>
    <w:rsid w:val="00E45058"/>
    <w:rsid w:val="00F7242B"/>
    <w:rsid w:val="00F841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61C5"/>
  <w15:chartTrackingRefBased/>
  <w15:docId w15:val="{A933507F-FD7B-434C-8615-F9A9DAA49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E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E5D1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5D12"/>
  </w:style>
  <w:style w:type="paragraph" w:styleId="Piedepgina">
    <w:name w:val="footer"/>
    <w:basedOn w:val="Normal"/>
    <w:link w:val="PiedepginaCar"/>
    <w:uiPriority w:val="99"/>
    <w:unhideWhenUsed/>
    <w:rsid w:val="00CE5D1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5D12"/>
  </w:style>
  <w:style w:type="table" w:styleId="Tablaconcuadrcula">
    <w:name w:val="Table Grid"/>
    <w:basedOn w:val="Tablanormal"/>
    <w:uiPriority w:val="39"/>
    <w:rsid w:val="002A6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1">
    <w:name w:val="Grid Table 1 Light Accent 1"/>
    <w:basedOn w:val="Tablanormal"/>
    <w:uiPriority w:val="46"/>
    <w:rsid w:val="002A1A61"/>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910A82"/>
    <w:pPr>
      <w:ind w:left="720"/>
      <w:contextualSpacing/>
    </w:pPr>
  </w:style>
  <w:style w:type="character" w:styleId="Textodelmarcadordeposicin">
    <w:name w:val="Placeholder Text"/>
    <w:basedOn w:val="Fuentedeprrafopredeter"/>
    <w:uiPriority w:val="99"/>
    <w:semiHidden/>
    <w:rsid w:val="00B166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1472</TotalTime>
  <Pages>15</Pages>
  <Words>5306</Words>
  <Characters>29183</Characters>
  <Application>Microsoft Office Word</Application>
  <DocSecurity>8</DocSecurity>
  <Lines>243</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SCN Consultores</dc:creator>
  <cp:keywords/>
  <dc:description/>
  <cp:lastModifiedBy>Sue Ricketts</cp:lastModifiedBy>
  <cp:revision>11</cp:revision>
  <dcterms:created xsi:type="dcterms:W3CDTF">2022-08-03T16:37:00Z</dcterms:created>
  <dcterms:modified xsi:type="dcterms:W3CDTF">2023-11-27T22:35:00Z</dcterms:modified>
</cp:coreProperties>
</file>